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19" w:rsidRDefault="00C92619" w:rsidP="00C92619">
      <w:pPr>
        <w:spacing w:after="0" w:line="360" w:lineRule="auto"/>
        <w:jc w:val="right"/>
        <w:rPr>
          <w:rFonts w:ascii="Times New Roman" w:hAnsi="Times New Roman"/>
          <w:sz w:val="28"/>
          <w:szCs w:val="28"/>
        </w:rPr>
      </w:pPr>
      <w:proofErr w:type="spellStart"/>
      <w:r>
        <w:rPr>
          <w:rFonts w:ascii="Times New Roman" w:hAnsi="Times New Roman"/>
          <w:sz w:val="28"/>
          <w:szCs w:val="28"/>
        </w:rPr>
        <w:t>Чудинова</w:t>
      </w:r>
      <w:proofErr w:type="spellEnd"/>
      <w:r>
        <w:rPr>
          <w:rFonts w:ascii="Times New Roman" w:hAnsi="Times New Roman"/>
          <w:sz w:val="28"/>
          <w:szCs w:val="28"/>
        </w:rPr>
        <w:t xml:space="preserve"> А.Р., г. Пермь</w:t>
      </w:r>
    </w:p>
    <w:p w:rsidR="00212227" w:rsidRDefault="00C92619" w:rsidP="00C92619">
      <w:pPr>
        <w:spacing w:after="0" w:line="360" w:lineRule="auto"/>
        <w:jc w:val="center"/>
        <w:rPr>
          <w:rFonts w:ascii="Times New Roman" w:hAnsi="Times New Roman"/>
          <w:b/>
          <w:sz w:val="28"/>
          <w:szCs w:val="28"/>
        </w:rPr>
      </w:pPr>
      <w:r>
        <w:rPr>
          <w:rFonts w:ascii="Times New Roman" w:hAnsi="Times New Roman"/>
          <w:b/>
          <w:sz w:val="28"/>
          <w:szCs w:val="28"/>
        </w:rPr>
        <w:t>Учебный проект «</w:t>
      </w:r>
      <w:proofErr w:type="spellStart"/>
      <w:r>
        <w:rPr>
          <w:rFonts w:ascii="Times New Roman" w:hAnsi="Times New Roman"/>
          <w:b/>
          <w:sz w:val="28"/>
          <w:szCs w:val="28"/>
        </w:rPr>
        <w:t>Подстили</w:t>
      </w:r>
      <w:proofErr w:type="spellEnd"/>
      <w:r>
        <w:rPr>
          <w:rFonts w:ascii="Times New Roman" w:hAnsi="Times New Roman"/>
          <w:b/>
          <w:sz w:val="28"/>
          <w:szCs w:val="28"/>
        </w:rPr>
        <w:t xml:space="preserve"> научного стиля» в системе работы </w:t>
      </w:r>
    </w:p>
    <w:p w:rsidR="00C92619" w:rsidRDefault="00C92619" w:rsidP="00C92619">
      <w:pPr>
        <w:spacing w:after="0" w:line="360" w:lineRule="auto"/>
        <w:jc w:val="center"/>
        <w:rPr>
          <w:rFonts w:ascii="Times New Roman" w:hAnsi="Times New Roman"/>
          <w:b/>
          <w:sz w:val="28"/>
          <w:szCs w:val="28"/>
        </w:rPr>
      </w:pPr>
      <w:r>
        <w:rPr>
          <w:rFonts w:ascii="Times New Roman" w:hAnsi="Times New Roman"/>
          <w:b/>
          <w:sz w:val="28"/>
          <w:szCs w:val="28"/>
        </w:rPr>
        <w:t>по развитию коммуникативной компетенции учащихся 8 класса</w:t>
      </w:r>
    </w:p>
    <w:p w:rsidR="00C92619" w:rsidRDefault="00C92619" w:rsidP="00C92619">
      <w:pPr>
        <w:spacing w:after="0" w:line="360" w:lineRule="auto"/>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Примерные программы по учебным предметам [1</w:t>
      </w:r>
      <w:r w:rsidR="00E372B6">
        <w:rPr>
          <w:rStyle w:val="dash041e005f0431005f044b005f0447005f043d005f044b005f0439005f005fchar1char1"/>
          <w:sz w:val="28"/>
          <w:szCs w:val="28"/>
        </w:rPr>
        <w:t>1</w:t>
      </w:r>
      <w:r>
        <w:rPr>
          <w:rStyle w:val="dash041e005f0431005f044b005f0447005f043d005f044b005f0439005f005fchar1char1"/>
          <w:sz w:val="28"/>
          <w:szCs w:val="28"/>
        </w:rPr>
        <w:t xml:space="preserve">], обеспечивающие реализацию стандартов второго поколения, описывают 3 группы результатов обучения русскому языку в основной школе: личностные, </w:t>
      </w:r>
      <w:proofErr w:type="spellStart"/>
      <w:r>
        <w:rPr>
          <w:rStyle w:val="dash041e005f0431005f044b005f0447005f043d005f044b005f0439005f005fchar1char1"/>
          <w:sz w:val="28"/>
          <w:szCs w:val="28"/>
        </w:rPr>
        <w:t>метапредметные</w:t>
      </w:r>
      <w:proofErr w:type="spellEnd"/>
      <w:r>
        <w:rPr>
          <w:rStyle w:val="dash041e005f0431005f044b005f0447005f043d005f044b005f0439005f005fchar1char1"/>
          <w:sz w:val="28"/>
          <w:szCs w:val="28"/>
        </w:rPr>
        <w:t xml:space="preserve"> и предметные. В каждой из этих групп в большей или меньшей степени присутствует коммуникативная составляющая, что хорошо видно в представленной ниже таблице 1:</w:t>
      </w:r>
    </w:p>
    <w:p w:rsidR="00C92619" w:rsidRDefault="00C92619" w:rsidP="00C92619">
      <w:pPr>
        <w:spacing w:after="0" w:line="360" w:lineRule="auto"/>
        <w:ind w:firstLine="709"/>
        <w:jc w:val="right"/>
        <w:rPr>
          <w:rStyle w:val="dash041e005f0431005f044b005f0447005f043d005f044b005f0439005f005fchar1char1"/>
          <w:i/>
          <w:sz w:val="28"/>
          <w:szCs w:val="28"/>
        </w:rPr>
      </w:pPr>
      <w:r>
        <w:rPr>
          <w:rStyle w:val="dash041e005f0431005f044b005f0447005f043d005f044b005f0439005f005fchar1char1"/>
          <w:i/>
          <w:sz w:val="28"/>
          <w:szCs w:val="28"/>
        </w:rPr>
        <w:t>Таблица 1</w:t>
      </w:r>
    </w:p>
    <w:p w:rsidR="00C92619" w:rsidRDefault="00C92619" w:rsidP="00C92619">
      <w:pPr>
        <w:spacing w:after="0" w:line="360" w:lineRule="auto"/>
        <w:jc w:val="center"/>
        <w:rPr>
          <w:rStyle w:val="dash041e005f0431005f044b005f0447005f043d005f044b005f0439005f005fchar1char1"/>
          <w:sz w:val="28"/>
          <w:szCs w:val="28"/>
        </w:rPr>
      </w:pPr>
      <w:r>
        <w:rPr>
          <w:rStyle w:val="dash041e005f0431005f044b005f0447005f043d005f044b005f0439005f005fchar1char1"/>
          <w:b/>
          <w:sz w:val="28"/>
          <w:szCs w:val="28"/>
        </w:rPr>
        <w:t xml:space="preserve">Коммуникативная составляющая результатов изучения предмета «Русский (родной) язык» в 5 </w:t>
      </w:r>
      <w:r>
        <w:rPr>
          <w:rFonts w:ascii="Times New Roman" w:hAnsi="Times New Roman"/>
          <w:sz w:val="28"/>
          <w:szCs w:val="28"/>
        </w:rPr>
        <w:t>–</w:t>
      </w:r>
      <w:r>
        <w:rPr>
          <w:rStyle w:val="dash041e005f0431005f044b005f0447005f043d005f044b005f0439005f005fchar1char1"/>
          <w:b/>
          <w:sz w:val="28"/>
          <w:szCs w:val="28"/>
        </w:rPr>
        <w:t xml:space="preserve"> 9 классах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84"/>
        <w:gridCol w:w="7905"/>
      </w:tblGrid>
      <w:tr w:rsidR="00C92619" w:rsidTr="00C92619">
        <w:tc>
          <w:tcPr>
            <w:tcW w:w="19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center"/>
              <w:rPr>
                <w:rFonts w:ascii="Times New Roman" w:hAnsi="Times New Roman"/>
                <w:b/>
                <w:sz w:val="24"/>
                <w:szCs w:val="24"/>
              </w:rPr>
            </w:pPr>
            <w:r>
              <w:rPr>
                <w:rFonts w:ascii="Times New Roman" w:hAnsi="Times New Roman"/>
                <w:b/>
                <w:sz w:val="24"/>
                <w:szCs w:val="24"/>
              </w:rPr>
              <w:t>Результаты</w:t>
            </w:r>
          </w:p>
        </w:tc>
        <w:tc>
          <w:tcPr>
            <w:tcW w:w="7905"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center"/>
              <w:rPr>
                <w:rFonts w:ascii="Times New Roman" w:hAnsi="Times New Roman"/>
                <w:b/>
                <w:sz w:val="24"/>
                <w:szCs w:val="24"/>
              </w:rPr>
            </w:pPr>
            <w:r>
              <w:rPr>
                <w:rFonts w:ascii="Times New Roman" w:hAnsi="Times New Roman"/>
                <w:b/>
                <w:sz w:val="24"/>
                <w:szCs w:val="24"/>
              </w:rPr>
              <w:t>Коммуникативная составляющая</w:t>
            </w:r>
          </w:p>
        </w:tc>
      </w:tr>
      <w:tr w:rsidR="00C92619" w:rsidTr="00C92619">
        <w:tc>
          <w:tcPr>
            <w:tcW w:w="19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r>
              <w:rPr>
                <w:rFonts w:ascii="Times New Roman" w:hAnsi="Times New Roman"/>
                <w:sz w:val="24"/>
                <w:szCs w:val="24"/>
              </w:rPr>
              <w:t>Личностные</w:t>
            </w:r>
          </w:p>
        </w:tc>
        <w:tc>
          <w:tcPr>
            <w:tcW w:w="7905"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r>
              <w:rPr>
                <w:rFonts w:ascii="Times New Roman" w:hAnsi="Times New Roman"/>
                <w:sz w:val="24"/>
                <w:szCs w:val="24"/>
              </w:rPr>
              <w:t>Стремление к речевому самосовершенствованию.</w:t>
            </w:r>
          </w:p>
          <w:p w:rsidR="00C92619" w:rsidRDefault="00C92619">
            <w:pPr>
              <w:spacing w:after="0" w:line="240" w:lineRule="auto"/>
              <w:rPr>
                <w:rFonts w:ascii="Times New Roman" w:hAnsi="Times New Roman"/>
                <w:sz w:val="24"/>
                <w:szCs w:val="24"/>
              </w:rPr>
            </w:pPr>
            <w:r>
              <w:rPr>
                <w:rFonts w:ascii="Times New Roman" w:hAnsi="Times New Roman"/>
                <w:sz w:val="24"/>
                <w:szCs w:val="24"/>
              </w:rPr>
              <w:t>Достаточный объём словарного запаса и усвоенных грамматических сре</w:t>
            </w:r>
            <w:proofErr w:type="gramStart"/>
            <w:r>
              <w:rPr>
                <w:rFonts w:ascii="Times New Roman" w:hAnsi="Times New Roman"/>
                <w:sz w:val="24"/>
                <w:szCs w:val="24"/>
              </w:rPr>
              <w:t>дств дл</w:t>
            </w:r>
            <w:proofErr w:type="gramEnd"/>
            <w:r>
              <w:rPr>
                <w:rFonts w:ascii="Times New Roman" w:hAnsi="Times New Roman"/>
                <w:sz w:val="24"/>
                <w:szCs w:val="24"/>
              </w:rPr>
              <w:t>я свободного выражения мыслей.</w:t>
            </w:r>
          </w:p>
          <w:p w:rsidR="00C92619" w:rsidRDefault="00C92619">
            <w:pPr>
              <w:spacing w:after="0" w:line="240" w:lineRule="auto"/>
              <w:rPr>
                <w:rFonts w:ascii="Times New Roman" w:hAnsi="Times New Roman"/>
                <w:sz w:val="24"/>
                <w:szCs w:val="24"/>
              </w:rPr>
            </w:pPr>
            <w:r>
              <w:rPr>
                <w:rFonts w:ascii="Times New Roman" w:hAnsi="Times New Roman"/>
                <w:sz w:val="24"/>
                <w:szCs w:val="24"/>
              </w:rPr>
              <w:t>Способность к самооценке на основе наблюдения над собственной речью</w:t>
            </w:r>
          </w:p>
        </w:tc>
      </w:tr>
      <w:tr w:rsidR="00C92619" w:rsidTr="00C92619">
        <w:tc>
          <w:tcPr>
            <w:tcW w:w="19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proofErr w:type="spellStart"/>
            <w:r>
              <w:rPr>
                <w:rFonts w:ascii="Times New Roman" w:hAnsi="Times New Roman"/>
                <w:sz w:val="24"/>
                <w:szCs w:val="24"/>
              </w:rPr>
              <w:t>Метапредметные</w:t>
            </w:r>
            <w:proofErr w:type="spellEnd"/>
          </w:p>
        </w:tc>
        <w:tc>
          <w:tcPr>
            <w:tcW w:w="7905"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r>
              <w:rPr>
                <w:rFonts w:ascii="Times New Roman" w:hAnsi="Times New Roman"/>
                <w:sz w:val="24"/>
                <w:szCs w:val="24"/>
              </w:rPr>
              <w:t xml:space="preserve">Владение всеми видами речевой деятельности: </w:t>
            </w:r>
            <w:proofErr w:type="spellStart"/>
            <w:r>
              <w:rPr>
                <w:rFonts w:ascii="Times New Roman" w:hAnsi="Times New Roman"/>
                <w:sz w:val="24"/>
                <w:szCs w:val="24"/>
              </w:rPr>
              <w:t>аудирование</w:t>
            </w:r>
            <w:proofErr w:type="spellEnd"/>
            <w:r>
              <w:rPr>
                <w:rFonts w:ascii="Times New Roman" w:hAnsi="Times New Roman"/>
                <w:sz w:val="24"/>
                <w:szCs w:val="24"/>
              </w:rPr>
              <w:t>, чтение, говорение, письмо.</w:t>
            </w:r>
          </w:p>
          <w:p w:rsidR="00C92619" w:rsidRDefault="00C92619">
            <w:pPr>
              <w:spacing w:after="0" w:line="240" w:lineRule="auto"/>
              <w:rPr>
                <w:rFonts w:ascii="Times New Roman" w:hAnsi="Times New Roman"/>
                <w:sz w:val="24"/>
                <w:szCs w:val="24"/>
              </w:rPr>
            </w:pPr>
            <w:r>
              <w:rPr>
                <w:rFonts w:ascii="Times New Roman" w:hAnsi="Times New Roman"/>
                <w:sz w:val="24"/>
                <w:szCs w:val="24"/>
              </w:rPr>
              <w:t>Способность использовать родной язык как средство получения знаний по другим учебным предметам.</w:t>
            </w:r>
          </w:p>
          <w:p w:rsidR="00C92619" w:rsidRDefault="00C92619">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Коммуникативно</w:t>
            </w:r>
            <w:proofErr w:type="spellEnd"/>
            <w:r>
              <w:rPr>
                <w:rFonts w:ascii="Times New Roman" w:hAnsi="Times New Roman"/>
                <w:sz w:val="24"/>
                <w:szCs w:val="24"/>
              </w:rPr>
              <w:t xml:space="preserve"> целесообразное</w:t>
            </w:r>
            <w:proofErr w:type="gramEnd"/>
            <w:r>
              <w:rPr>
                <w:rFonts w:ascii="Times New Roman" w:hAnsi="Times New Roman"/>
                <w:sz w:val="24"/>
                <w:szCs w:val="24"/>
              </w:rPr>
              <w:t xml:space="preserve"> взаимодействие с окружающими людьми в процессе речевого общения</w:t>
            </w:r>
          </w:p>
        </w:tc>
      </w:tr>
      <w:tr w:rsidR="00C92619" w:rsidTr="00C92619">
        <w:tc>
          <w:tcPr>
            <w:tcW w:w="19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r>
              <w:rPr>
                <w:rFonts w:ascii="Times New Roman" w:hAnsi="Times New Roman"/>
                <w:sz w:val="24"/>
                <w:szCs w:val="24"/>
              </w:rPr>
              <w:t xml:space="preserve">Предметные </w:t>
            </w:r>
          </w:p>
        </w:tc>
        <w:tc>
          <w:tcPr>
            <w:tcW w:w="7905"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rPr>
                <w:rFonts w:ascii="Times New Roman" w:hAnsi="Times New Roman"/>
                <w:sz w:val="24"/>
                <w:szCs w:val="24"/>
              </w:rPr>
            </w:pPr>
            <w:r>
              <w:rPr>
                <w:rFonts w:ascii="Times New Roman" w:hAnsi="Times New Roman"/>
                <w:sz w:val="24"/>
                <w:szCs w:val="24"/>
              </w:rPr>
              <w:t>Овладение основными стилистическими ресурсами лексики и фразеологии русского языка, основными нормами русского литературного языка, нормами речевого этикета и использование их в своей речевой практике при создании устных и письменных высказываний.</w:t>
            </w:r>
          </w:p>
          <w:p w:rsidR="00C92619" w:rsidRDefault="00C92619">
            <w:pPr>
              <w:spacing w:after="0" w:line="240" w:lineRule="auto"/>
              <w:rPr>
                <w:rFonts w:ascii="Times New Roman" w:hAnsi="Times New Roman"/>
                <w:sz w:val="24"/>
                <w:szCs w:val="24"/>
              </w:rPr>
            </w:pPr>
            <w:r>
              <w:rPr>
                <w:rFonts w:ascii="Times New Roman" w:hAnsi="Times New Roman"/>
                <w:sz w:val="24"/>
                <w:szCs w:val="24"/>
              </w:rPr>
              <w:t xml:space="preserve">Уместное употребление языковых единиц адекватно ситуации речевого общения </w:t>
            </w:r>
          </w:p>
        </w:tc>
      </w:tr>
    </w:tbl>
    <w:p w:rsidR="00C92619" w:rsidRDefault="00C92619" w:rsidP="00C92619">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 развитие коммуникативной компетенции учащихся влияют все учебные предметы, поскольку они создают условия для культурного (т.е. соответствующего общепринятым нормам) речевого учебного взаимодействия учащихся друг с другом, с педагогом, с разнообразными информационными источниками. И только один учебный предмет – «Русский (родной) язык» – в силу специфики своего содержания предоставляет научную основу для развития коммуникативной компетенции учащихся через освоение знаний об устройстве языка, о системе языковых  </w:t>
      </w:r>
      <w:r>
        <w:rPr>
          <w:rFonts w:ascii="Times New Roman" w:hAnsi="Times New Roman"/>
          <w:sz w:val="28"/>
          <w:szCs w:val="28"/>
        </w:rPr>
        <w:lastRenderedPageBreak/>
        <w:t xml:space="preserve">средств и способах их отбора </w:t>
      </w:r>
      <w:r w:rsidR="00212227">
        <w:rPr>
          <w:rFonts w:ascii="Times New Roman" w:hAnsi="Times New Roman"/>
          <w:sz w:val="28"/>
          <w:szCs w:val="28"/>
        </w:rPr>
        <w:t xml:space="preserve">для </w:t>
      </w:r>
      <w:r>
        <w:rPr>
          <w:rFonts w:ascii="Times New Roman" w:hAnsi="Times New Roman"/>
          <w:sz w:val="28"/>
          <w:szCs w:val="28"/>
        </w:rPr>
        <w:t>использования в различных ситуациях речевого общения (коммуникативная предметная компетенция). Развивая в рамках учебного предмета «Русский (родной) язык» коммуникативную предметную компетенцию учащихся, мы неизменно способствуем развитию ключевой коммуникативной компетенции, во-первых, формируя научную базу знаний и способ</w:t>
      </w:r>
      <w:r w:rsidR="00212227">
        <w:rPr>
          <w:rFonts w:ascii="Times New Roman" w:hAnsi="Times New Roman"/>
          <w:sz w:val="28"/>
          <w:szCs w:val="28"/>
        </w:rPr>
        <w:t>ы</w:t>
      </w:r>
      <w:r>
        <w:rPr>
          <w:rFonts w:ascii="Times New Roman" w:hAnsi="Times New Roman"/>
          <w:sz w:val="28"/>
          <w:szCs w:val="28"/>
        </w:rPr>
        <w:t xml:space="preserve"> действий с единицами языка </w:t>
      </w:r>
      <w:r w:rsidR="00212227">
        <w:rPr>
          <w:rFonts w:ascii="Times New Roman" w:hAnsi="Times New Roman"/>
          <w:sz w:val="28"/>
          <w:szCs w:val="28"/>
        </w:rPr>
        <w:t>в</w:t>
      </w:r>
      <w:r>
        <w:rPr>
          <w:rFonts w:ascii="Times New Roman" w:hAnsi="Times New Roman"/>
          <w:sz w:val="28"/>
          <w:szCs w:val="28"/>
        </w:rPr>
        <w:t xml:space="preserve"> речи, во-вторых, создавая поле для овладения языком как средством общения в учебной и </w:t>
      </w:r>
      <w:proofErr w:type="spellStart"/>
      <w:r>
        <w:rPr>
          <w:rFonts w:ascii="Times New Roman" w:hAnsi="Times New Roman"/>
          <w:sz w:val="28"/>
          <w:szCs w:val="28"/>
        </w:rPr>
        <w:t>внеучебной</w:t>
      </w:r>
      <w:proofErr w:type="spellEnd"/>
      <w:r>
        <w:rPr>
          <w:rFonts w:ascii="Times New Roman" w:hAnsi="Times New Roman"/>
          <w:sz w:val="28"/>
          <w:szCs w:val="28"/>
        </w:rPr>
        <w:t xml:space="preserve"> деятельности.</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Специфика и в связи с этим трудность развития коммуникативной компетенции состоит в том, что её невозможно развивать, разбив на отдельные речевые умения, совершенствуется весь комплекс коммуникативных умений и способностей. Освоение и развитие компетенции любого рода возможно лишь при условии вовлечения субъекта в процесс реализации осмысленной деятельности, предполагающей постановку целей, определение результатов, поиск способов решения проблемы. Причём, если речь идёт о коммуникативной компетентности, «нужно иметь в виду, что </w:t>
      </w:r>
      <w:proofErr w:type="gramStart"/>
      <w:r>
        <w:rPr>
          <w:rFonts w:ascii="Times New Roman" w:hAnsi="Times New Roman"/>
          <w:sz w:val="28"/>
          <w:szCs w:val="28"/>
        </w:rPr>
        <w:t>коммуникация</w:t>
      </w:r>
      <w:proofErr w:type="gramEnd"/>
      <w:r>
        <w:rPr>
          <w:rFonts w:ascii="Times New Roman" w:hAnsi="Times New Roman"/>
          <w:sz w:val="28"/>
          <w:szCs w:val="28"/>
        </w:rPr>
        <w:t xml:space="preserve"> всегда встроена в какую-либо деятельность и обусловлена ею» [</w:t>
      </w:r>
      <w:r w:rsidR="007854E8">
        <w:rPr>
          <w:rFonts w:ascii="Times New Roman" w:hAnsi="Times New Roman"/>
          <w:sz w:val="28"/>
          <w:szCs w:val="28"/>
        </w:rPr>
        <w:t>8</w:t>
      </w:r>
      <w:r w:rsidR="00E372B6">
        <w:rPr>
          <w:rFonts w:ascii="Times New Roman" w:hAnsi="Times New Roman"/>
          <w:sz w:val="28"/>
          <w:szCs w:val="28"/>
        </w:rPr>
        <w:t>, с.61</w:t>
      </w:r>
      <w:r>
        <w:rPr>
          <w:rFonts w:ascii="Times New Roman" w:hAnsi="Times New Roman"/>
          <w:sz w:val="28"/>
          <w:szCs w:val="28"/>
        </w:rPr>
        <w:t xml:space="preserve">]. </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Можно ли считать опыт, который приобретают учащиеся в процессе школьных занятий</w:t>
      </w:r>
      <w:r w:rsidR="00212227">
        <w:rPr>
          <w:rFonts w:ascii="Times New Roman" w:hAnsi="Times New Roman"/>
          <w:sz w:val="28"/>
          <w:szCs w:val="28"/>
        </w:rPr>
        <w:t>,</w:t>
      </w:r>
      <w:r>
        <w:rPr>
          <w:rFonts w:ascii="Times New Roman" w:hAnsi="Times New Roman"/>
          <w:sz w:val="28"/>
          <w:szCs w:val="28"/>
        </w:rPr>
        <w:t xml:space="preserve"> опытом полноценной коммуникации? При каких условиях  учебная деятельность будет способствовать совершенствованию заявленных в стандарте коммуникативных умений? Какими средствами возможно и целесообразно развивать коммуникативную компетенцию учащихся в рамках учебного процесса? Поиск ответов на эти вопросы, а также знакомство с современными образовательными технологиями, реализующими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в обучении, привели нас к выводу о том, что технология проектной деятельности является одной из наиболее эффективных для развития коммуникативных умений. В силу своей сущности она, с одной стороны, позволяет создавать условия для включения учащегося в полноценную (групповую или индивидуальную) </w:t>
      </w:r>
      <w:r>
        <w:rPr>
          <w:rFonts w:ascii="Times New Roman" w:hAnsi="Times New Roman"/>
          <w:sz w:val="28"/>
          <w:szCs w:val="28"/>
        </w:rPr>
        <w:lastRenderedPageBreak/>
        <w:t xml:space="preserve">исследовательскую работу над той или иной проблемой с обязательным предъявлением результатов этой работы, а с другой стороны, является богатейшим источником коммуникативных ситуаций, способствующих развитию умений учебного и </w:t>
      </w:r>
      <w:proofErr w:type="spellStart"/>
      <w:r>
        <w:rPr>
          <w:rFonts w:ascii="Times New Roman" w:hAnsi="Times New Roman"/>
          <w:sz w:val="28"/>
          <w:szCs w:val="28"/>
        </w:rPr>
        <w:t>внеучебного</w:t>
      </w:r>
      <w:proofErr w:type="spellEnd"/>
      <w:r>
        <w:rPr>
          <w:rFonts w:ascii="Times New Roman" w:hAnsi="Times New Roman"/>
          <w:sz w:val="28"/>
          <w:szCs w:val="28"/>
        </w:rPr>
        <w:t xml:space="preserve"> взаимодействия.</w:t>
      </w:r>
    </w:p>
    <w:p w:rsidR="00C92619" w:rsidRDefault="00C92619" w:rsidP="00C92619">
      <w:pPr>
        <w:spacing w:after="0" w:line="360" w:lineRule="auto"/>
        <w:ind w:firstLine="851"/>
        <w:jc w:val="both"/>
        <w:rPr>
          <w:rFonts w:ascii="Times New Roman" w:hAnsi="Times New Roman"/>
          <w:sz w:val="28"/>
          <w:szCs w:val="28"/>
        </w:rPr>
      </w:pPr>
      <w:r>
        <w:rPr>
          <w:rFonts w:ascii="Times New Roman" w:hAnsi="Times New Roman"/>
          <w:sz w:val="28"/>
          <w:szCs w:val="28"/>
        </w:rPr>
        <w:t xml:space="preserve">Нами разработана система предметных проектов по русскому языку для учащихся 8 – 9 классов, направленная на углубление представления о научном стиле речи. Выбор научного стиля в качестве объекта проектной деятельности продиктован сенситивностью старшего подросткового возраста для развития исследовательских навыков, для самореализации посредством осуществления учебного исследования. Именно в </w:t>
      </w:r>
      <w:proofErr w:type="spellStart"/>
      <w:r>
        <w:rPr>
          <w:rFonts w:ascii="Times New Roman" w:hAnsi="Times New Roman"/>
          <w:sz w:val="28"/>
          <w:szCs w:val="28"/>
        </w:rPr>
        <w:t>предпрофильных</w:t>
      </w:r>
      <w:proofErr w:type="spellEnd"/>
      <w:r>
        <w:rPr>
          <w:rFonts w:ascii="Times New Roman" w:hAnsi="Times New Roman"/>
          <w:sz w:val="28"/>
          <w:szCs w:val="28"/>
        </w:rPr>
        <w:t xml:space="preserve"> классах целесообразно уделить внимание более глубокому осмыслению особенностей научного стиля, расширению и обогащению опыта учащихся в восприятии и порождении научных и учебно-научных текстов. </w:t>
      </w:r>
    </w:p>
    <w:p w:rsidR="00C92619" w:rsidRDefault="00C92619" w:rsidP="00C92619">
      <w:pPr>
        <w:spacing w:after="0" w:line="360" w:lineRule="auto"/>
        <w:ind w:firstLine="851"/>
        <w:jc w:val="both"/>
        <w:rPr>
          <w:rFonts w:ascii="Times New Roman" w:hAnsi="Times New Roman"/>
          <w:sz w:val="28"/>
          <w:szCs w:val="28"/>
        </w:rPr>
      </w:pPr>
      <w:r>
        <w:rPr>
          <w:rFonts w:ascii="Times New Roman" w:hAnsi="Times New Roman"/>
          <w:sz w:val="28"/>
          <w:szCs w:val="28"/>
        </w:rPr>
        <w:t>Система представлена четырьмя проектами: «</w:t>
      </w:r>
      <w:proofErr w:type="spellStart"/>
      <w:r>
        <w:rPr>
          <w:rFonts w:ascii="Times New Roman" w:hAnsi="Times New Roman"/>
          <w:sz w:val="28"/>
          <w:szCs w:val="28"/>
        </w:rPr>
        <w:t>Подстили</w:t>
      </w:r>
      <w:proofErr w:type="spellEnd"/>
      <w:r>
        <w:rPr>
          <w:rFonts w:ascii="Times New Roman" w:hAnsi="Times New Roman"/>
          <w:sz w:val="28"/>
          <w:szCs w:val="28"/>
        </w:rPr>
        <w:t xml:space="preserve"> научного стиля речи», «Жанры фиксации и сохранения информации», «Сообщение как жанр устного предъявления информации» и «Жанр дискуссии на учебно-научные темы». Разработана методика реализации проектов, основанная на </w:t>
      </w:r>
      <w:proofErr w:type="spellStart"/>
      <w:r>
        <w:rPr>
          <w:rFonts w:ascii="Times New Roman" w:hAnsi="Times New Roman"/>
          <w:sz w:val="28"/>
          <w:szCs w:val="28"/>
        </w:rPr>
        <w:t>деятельностном</w:t>
      </w:r>
      <w:proofErr w:type="spellEnd"/>
      <w:r>
        <w:rPr>
          <w:rFonts w:ascii="Times New Roman" w:hAnsi="Times New Roman"/>
          <w:sz w:val="28"/>
          <w:szCs w:val="28"/>
        </w:rPr>
        <w:t xml:space="preserve"> подходе к обучению. </w:t>
      </w:r>
      <w:proofErr w:type="gramStart"/>
      <w:r>
        <w:rPr>
          <w:rFonts w:ascii="Times New Roman" w:hAnsi="Times New Roman"/>
          <w:sz w:val="28"/>
          <w:szCs w:val="28"/>
        </w:rPr>
        <w:t xml:space="preserve">При выполнении каждого из проектов учащиеся двигаются поэтапно: от пополнения и систематизации знаний о научном стиле, его </w:t>
      </w:r>
      <w:proofErr w:type="spellStart"/>
      <w:r>
        <w:rPr>
          <w:rFonts w:ascii="Times New Roman" w:hAnsi="Times New Roman"/>
          <w:sz w:val="28"/>
          <w:szCs w:val="28"/>
        </w:rPr>
        <w:t>подстилях</w:t>
      </w:r>
      <w:proofErr w:type="spellEnd"/>
      <w:r>
        <w:rPr>
          <w:rFonts w:ascii="Times New Roman" w:hAnsi="Times New Roman"/>
          <w:sz w:val="28"/>
          <w:szCs w:val="28"/>
        </w:rPr>
        <w:t xml:space="preserve"> и жанрах в процессе проводимого ими микроисследования к отработке умений применять полученные знания в различных </w:t>
      </w:r>
      <w:proofErr w:type="spellStart"/>
      <w:r>
        <w:rPr>
          <w:rFonts w:ascii="Times New Roman" w:hAnsi="Times New Roman"/>
          <w:sz w:val="28"/>
          <w:szCs w:val="28"/>
        </w:rPr>
        <w:t>практикоориентированных</w:t>
      </w:r>
      <w:proofErr w:type="spellEnd"/>
      <w:r>
        <w:rPr>
          <w:rFonts w:ascii="Times New Roman" w:hAnsi="Times New Roman"/>
          <w:sz w:val="28"/>
          <w:szCs w:val="28"/>
        </w:rPr>
        <w:t xml:space="preserve"> ситуациях (восприятие и переработка научной и учебно-научной информации, создание текстов учебно-научного стиля разных жанров, участие в учебно-научных дискуссиях). </w:t>
      </w:r>
      <w:proofErr w:type="gramEnd"/>
    </w:p>
    <w:p w:rsidR="00C92619" w:rsidRDefault="00C92619" w:rsidP="00C92619">
      <w:pPr>
        <w:spacing w:after="0" w:line="360" w:lineRule="auto"/>
        <w:ind w:firstLine="851"/>
        <w:jc w:val="both"/>
        <w:rPr>
          <w:rFonts w:ascii="Times New Roman" w:hAnsi="Times New Roman"/>
          <w:sz w:val="28"/>
          <w:szCs w:val="28"/>
        </w:rPr>
      </w:pPr>
      <w:r>
        <w:rPr>
          <w:rFonts w:ascii="Times New Roman" w:hAnsi="Times New Roman"/>
          <w:sz w:val="28"/>
          <w:szCs w:val="28"/>
        </w:rPr>
        <w:t>Опишем более подробно реализацию первого проекта разработанной нами системы, который называется «</w:t>
      </w:r>
      <w:proofErr w:type="spellStart"/>
      <w:r>
        <w:rPr>
          <w:rFonts w:ascii="Times New Roman" w:hAnsi="Times New Roman"/>
          <w:sz w:val="28"/>
          <w:szCs w:val="28"/>
        </w:rPr>
        <w:t>Подстили</w:t>
      </w:r>
      <w:proofErr w:type="spellEnd"/>
      <w:r>
        <w:rPr>
          <w:rFonts w:ascii="Times New Roman" w:hAnsi="Times New Roman"/>
          <w:sz w:val="28"/>
          <w:szCs w:val="28"/>
        </w:rPr>
        <w:t xml:space="preserve"> научного стиля речи». Охарактеризуем проект с помощью таблицы (</w:t>
      </w:r>
      <w:proofErr w:type="gramStart"/>
      <w:r>
        <w:rPr>
          <w:rFonts w:ascii="Times New Roman" w:hAnsi="Times New Roman"/>
          <w:sz w:val="28"/>
          <w:szCs w:val="28"/>
        </w:rPr>
        <w:t>см</w:t>
      </w:r>
      <w:proofErr w:type="gramEnd"/>
      <w:r>
        <w:rPr>
          <w:rFonts w:ascii="Times New Roman" w:hAnsi="Times New Roman"/>
          <w:sz w:val="28"/>
          <w:szCs w:val="28"/>
        </w:rPr>
        <w:t>. табл.2):</w:t>
      </w:r>
    </w:p>
    <w:p w:rsidR="00C92619" w:rsidRDefault="00C92619" w:rsidP="00C92619">
      <w:pPr>
        <w:spacing w:after="0" w:line="360" w:lineRule="auto"/>
        <w:ind w:firstLine="851"/>
        <w:jc w:val="right"/>
        <w:rPr>
          <w:rFonts w:ascii="Times New Roman" w:hAnsi="Times New Roman"/>
          <w:i/>
          <w:sz w:val="28"/>
          <w:szCs w:val="28"/>
        </w:rPr>
      </w:pPr>
      <w:r>
        <w:rPr>
          <w:rFonts w:ascii="Times New Roman" w:hAnsi="Times New Roman"/>
          <w:i/>
          <w:sz w:val="28"/>
          <w:szCs w:val="28"/>
        </w:rPr>
        <w:t>Таблица 2</w:t>
      </w:r>
    </w:p>
    <w:p w:rsidR="00C92619" w:rsidRDefault="00C92619" w:rsidP="00C92619">
      <w:pPr>
        <w:spacing w:after="0" w:line="360" w:lineRule="auto"/>
        <w:ind w:firstLine="851"/>
        <w:jc w:val="center"/>
        <w:rPr>
          <w:rFonts w:ascii="Times New Roman" w:hAnsi="Times New Roman"/>
          <w:b/>
          <w:sz w:val="28"/>
          <w:szCs w:val="28"/>
        </w:rPr>
      </w:pPr>
      <w:r>
        <w:rPr>
          <w:rFonts w:ascii="Times New Roman" w:hAnsi="Times New Roman"/>
          <w:b/>
          <w:sz w:val="28"/>
          <w:szCs w:val="28"/>
        </w:rPr>
        <w:t>Характеристика проекта «</w:t>
      </w:r>
      <w:proofErr w:type="spellStart"/>
      <w:r>
        <w:rPr>
          <w:rFonts w:ascii="Times New Roman" w:hAnsi="Times New Roman"/>
          <w:b/>
          <w:sz w:val="28"/>
          <w:szCs w:val="28"/>
        </w:rPr>
        <w:t>Подстили</w:t>
      </w:r>
      <w:proofErr w:type="spellEnd"/>
      <w:r>
        <w:rPr>
          <w:rFonts w:ascii="Times New Roman" w:hAnsi="Times New Roman"/>
          <w:b/>
          <w:sz w:val="28"/>
          <w:szCs w:val="28"/>
        </w:rPr>
        <w:t xml:space="preserve"> научного стиля»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3027"/>
        <w:gridCol w:w="6086"/>
      </w:tblGrid>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b/>
                <w:sz w:val="24"/>
                <w:szCs w:val="24"/>
              </w:rPr>
            </w:pPr>
            <w:r>
              <w:rPr>
                <w:rFonts w:ascii="Times New Roman" w:hAnsi="Times New Roman"/>
                <w:b/>
                <w:sz w:val="24"/>
                <w:szCs w:val="24"/>
              </w:rPr>
              <w:t>№</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b/>
                <w:sz w:val="24"/>
                <w:szCs w:val="24"/>
              </w:rPr>
            </w:pPr>
            <w:r>
              <w:rPr>
                <w:rFonts w:ascii="Times New Roman" w:hAnsi="Times New Roman"/>
                <w:b/>
                <w:sz w:val="24"/>
                <w:szCs w:val="24"/>
              </w:rPr>
              <w:t>Характеристики проекта</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b/>
                <w:sz w:val="24"/>
                <w:szCs w:val="24"/>
              </w:rPr>
            </w:pPr>
            <w:r>
              <w:rPr>
                <w:rFonts w:ascii="Times New Roman" w:hAnsi="Times New Roman"/>
                <w:b/>
                <w:sz w:val="24"/>
                <w:szCs w:val="24"/>
              </w:rPr>
              <w:t xml:space="preserve">Описание </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lastRenderedPageBreak/>
              <w:t>1.</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Тема </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Подстили</w:t>
            </w:r>
            <w:proofErr w:type="spellEnd"/>
            <w:r>
              <w:rPr>
                <w:rFonts w:ascii="Times New Roman" w:hAnsi="Times New Roman"/>
                <w:sz w:val="24"/>
                <w:szCs w:val="24"/>
              </w:rPr>
              <w:t xml:space="preserve"> научного стиля речи»</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 xml:space="preserve">2. </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Вид проекта</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Информационный </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3.</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Форма участия </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Групповая </w:t>
            </w:r>
          </w:p>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Индивидуальная</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 xml:space="preserve">4. </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Проблема </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Отсутствие у учащихся 8 класса системного представления о научном стиле речи и его </w:t>
            </w:r>
            <w:proofErr w:type="spellStart"/>
            <w:r>
              <w:rPr>
                <w:rFonts w:ascii="Times New Roman" w:hAnsi="Times New Roman"/>
                <w:sz w:val="24"/>
                <w:szCs w:val="24"/>
              </w:rPr>
              <w:t>подстилях</w:t>
            </w:r>
            <w:proofErr w:type="spellEnd"/>
            <w:r>
              <w:rPr>
                <w:rFonts w:ascii="Times New Roman" w:hAnsi="Times New Roman"/>
                <w:sz w:val="24"/>
                <w:szCs w:val="24"/>
              </w:rPr>
              <w:t>.</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5.</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Цель </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Обобщить и систематизировать представление о научном стиле речи и его </w:t>
            </w:r>
            <w:proofErr w:type="spellStart"/>
            <w:r>
              <w:rPr>
                <w:rFonts w:ascii="Times New Roman" w:hAnsi="Times New Roman"/>
                <w:sz w:val="24"/>
                <w:szCs w:val="24"/>
              </w:rPr>
              <w:t>подстилях</w:t>
            </w:r>
            <w:proofErr w:type="spellEnd"/>
            <w:r>
              <w:rPr>
                <w:rFonts w:ascii="Times New Roman" w:hAnsi="Times New Roman"/>
                <w:sz w:val="24"/>
                <w:szCs w:val="24"/>
              </w:rPr>
              <w:t xml:space="preserve"> (в первую очередь учебно-научном и научно-популярном).</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6.</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Проектный (коллективный) продукт</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tabs>
                <w:tab w:val="left" w:pos="709"/>
              </w:tabs>
              <w:spacing w:after="0" w:line="240" w:lineRule="auto"/>
              <w:jc w:val="both"/>
              <w:rPr>
                <w:rFonts w:ascii="Times New Roman" w:hAnsi="Times New Roman"/>
                <w:sz w:val="24"/>
                <w:szCs w:val="24"/>
              </w:rPr>
            </w:pPr>
            <w:proofErr w:type="gramStart"/>
            <w:r>
              <w:rPr>
                <w:rFonts w:ascii="Times New Roman" w:hAnsi="Times New Roman"/>
                <w:sz w:val="24"/>
                <w:szCs w:val="24"/>
              </w:rPr>
              <w:t>Обобщ</w:t>
            </w:r>
            <w:r w:rsidR="00212227">
              <w:rPr>
                <w:rFonts w:ascii="Times New Roman" w:hAnsi="Times New Roman"/>
                <w:sz w:val="24"/>
                <w:szCs w:val="24"/>
              </w:rPr>
              <w:t>ённый</w:t>
            </w:r>
            <w:proofErr w:type="gramEnd"/>
            <w:r>
              <w:rPr>
                <w:rFonts w:ascii="Times New Roman" w:hAnsi="Times New Roman"/>
                <w:sz w:val="24"/>
                <w:szCs w:val="24"/>
              </w:rPr>
              <w:t xml:space="preserve"> </w:t>
            </w:r>
            <w:r w:rsidR="00212227">
              <w:rPr>
                <w:rFonts w:ascii="Times New Roman" w:hAnsi="Times New Roman"/>
                <w:sz w:val="24"/>
                <w:szCs w:val="24"/>
              </w:rPr>
              <w:t xml:space="preserve">в виде схемы или графической модели </w:t>
            </w:r>
            <w:r>
              <w:rPr>
                <w:rFonts w:ascii="Times New Roman" w:hAnsi="Times New Roman"/>
                <w:sz w:val="24"/>
                <w:szCs w:val="24"/>
              </w:rPr>
              <w:t>материала по теме «</w:t>
            </w:r>
            <w:proofErr w:type="spellStart"/>
            <w:r>
              <w:rPr>
                <w:rFonts w:ascii="Times New Roman" w:hAnsi="Times New Roman"/>
                <w:sz w:val="24"/>
                <w:szCs w:val="24"/>
              </w:rPr>
              <w:t>Подстили</w:t>
            </w:r>
            <w:proofErr w:type="spellEnd"/>
            <w:r>
              <w:rPr>
                <w:rFonts w:ascii="Times New Roman" w:hAnsi="Times New Roman"/>
                <w:sz w:val="24"/>
                <w:szCs w:val="24"/>
              </w:rPr>
              <w:t xml:space="preserve"> научного стиля речи» </w:t>
            </w:r>
          </w:p>
        </w:tc>
      </w:tr>
      <w:tr w:rsidR="00C92619" w:rsidTr="00C92619">
        <w:tc>
          <w:tcPr>
            <w:tcW w:w="458" w:type="dxa"/>
            <w:tcBorders>
              <w:top w:val="single" w:sz="4" w:space="0" w:color="000000"/>
              <w:left w:val="single" w:sz="4" w:space="0" w:color="000000"/>
              <w:bottom w:val="single" w:sz="4" w:space="0" w:color="000000"/>
              <w:right w:val="single" w:sz="4" w:space="0" w:color="000000"/>
            </w:tcBorders>
          </w:tcPr>
          <w:p w:rsidR="00C92619" w:rsidRDefault="00C92619">
            <w:pPr>
              <w:spacing w:after="0" w:line="360" w:lineRule="auto"/>
              <w:jc w:val="both"/>
              <w:rPr>
                <w:rFonts w:ascii="Times New Roman" w:hAnsi="Times New Roman"/>
                <w:sz w:val="24"/>
                <w:szCs w:val="24"/>
              </w:rPr>
            </w:pPr>
            <w:r>
              <w:rPr>
                <w:rFonts w:ascii="Times New Roman" w:hAnsi="Times New Roman"/>
                <w:sz w:val="24"/>
                <w:szCs w:val="24"/>
              </w:rPr>
              <w:t>7.</w:t>
            </w:r>
          </w:p>
        </w:tc>
        <w:tc>
          <w:tcPr>
            <w:tcW w:w="3084" w:type="dxa"/>
            <w:tcBorders>
              <w:top w:val="single" w:sz="4" w:space="0" w:color="000000"/>
              <w:left w:val="single" w:sz="4" w:space="0" w:color="000000"/>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Индивидуальный (проектный) продукт</w:t>
            </w:r>
          </w:p>
        </w:tc>
        <w:tc>
          <w:tcPr>
            <w:tcW w:w="6312" w:type="dxa"/>
            <w:tcBorders>
              <w:top w:val="single" w:sz="4" w:space="0" w:color="000000"/>
              <w:left w:val="single" w:sz="4" w:space="0" w:color="000000"/>
              <w:bottom w:val="single" w:sz="4" w:space="0" w:color="000000"/>
              <w:right w:val="single" w:sz="4" w:space="0" w:color="000000"/>
            </w:tcBorders>
          </w:tcPr>
          <w:p w:rsidR="00C92619" w:rsidRDefault="00C92619">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Текст-доказательство принадлежности определённого высказывания к одному из </w:t>
            </w:r>
            <w:proofErr w:type="spellStart"/>
            <w:r>
              <w:rPr>
                <w:rFonts w:ascii="Times New Roman" w:hAnsi="Times New Roman"/>
                <w:sz w:val="24"/>
                <w:szCs w:val="24"/>
              </w:rPr>
              <w:t>подстилей</w:t>
            </w:r>
            <w:proofErr w:type="spellEnd"/>
            <w:r>
              <w:rPr>
                <w:rFonts w:ascii="Times New Roman" w:hAnsi="Times New Roman"/>
                <w:sz w:val="24"/>
                <w:szCs w:val="24"/>
              </w:rPr>
              <w:t>.</w:t>
            </w:r>
          </w:p>
          <w:p w:rsidR="00C92619" w:rsidRDefault="00C92619">
            <w:pPr>
              <w:tabs>
                <w:tab w:val="left" w:pos="709"/>
              </w:tabs>
              <w:spacing w:after="0" w:line="240" w:lineRule="auto"/>
              <w:jc w:val="both"/>
              <w:rPr>
                <w:rFonts w:ascii="Times New Roman" w:hAnsi="Times New Roman"/>
                <w:sz w:val="24"/>
                <w:szCs w:val="24"/>
              </w:rPr>
            </w:pPr>
            <w:r>
              <w:rPr>
                <w:rFonts w:ascii="Times New Roman" w:hAnsi="Times New Roman"/>
                <w:sz w:val="24"/>
                <w:szCs w:val="24"/>
              </w:rPr>
              <w:t xml:space="preserve">Сопоставительный анализ текстов близкой тематики, но различной стилистической принадлежности (в форме таблицы) </w:t>
            </w:r>
          </w:p>
        </w:tc>
      </w:tr>
    </w:tbl>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Данный проект</w:t>
      </w:r>
      <w:r>
        <w:rPr>
          <w:rFonts w:ascii="Times New Roman" w:hAnsi="Times New Roman"/>
          <w:b/>
          <w:sz w:val="28"/>
          <w:szCs w:val="28"/>
        </w:rPr>
        <w:t xml:space="preserve"> </w:t>
      </w:r>
      <w:r>
        <w:rPr>
          <w:rFonts w:ascii="Times New Roman" w:hAnsi="Times New Roman"/>
          <w:sz w:val="28"/>
          <w:szCs w:val="28"/>
        </w:rPr>
        <w:t>осуществляется в 4 этапа.</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b/>
          <w:sz w:val="28"/>
          <w:szCs w:val="28"/>
        </w:rPr>
        <w:t>На первом этапе</w:t>
      </w:r>
      <w:r>
        <w:rPr>
          <w:rFonts w:ascii="Times New Roman" w:hAnsi="Times New Roman"/>
          <w:sz w:val="28"/>
          <w:szCs w:val="28"/>
        </w:rPr>
        <w:t xml:space="preserve"> учащимся предлагаются три текста. Задача – выделить общие и отличительные черты текстов, определить их стилистическую принадлежность, сопроводив свою позицию доказательствами. Для анализа предлагаются тексты о дистиллированной воде: стихотворение Л. Мартынова «Вода» (художественный стиль), статья из Малой Советской Энциклопедии о дистиллированной воде [4, с. 403] (научный стиль) и ГОСТ 6709-72 [2] (официально-деловой стиль). Работа осуществляется в группах. Промежуточным продуктом этого этапа является устная характеристика учащимися предложенных текстов с точки зрения их стилистической принадлежности. После проделанной группами работы задаются вопросы, легко ли было определить, какой из текстов относится к научному стилю, и достаточно ли учащимся знаний для характеристики научного текста.</w:t>
      </w:r>
    </w:p>
    <w:p w:rsidR="00C92619" w:rsidRDefault="00CA40F6" w:rsidP="00C92619">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С целью</w:t>
      </w:r>
      <w:r w:rsidR="00C92619">
        <w:rPr>
          <w:rFonts w:ascii="Times New Roman" w:hAnsi="Times New Roman"/>
          <w:sz w:val="28"/>
          <w:szCs w:val="28"/>
        </w:rPr>
        <w:t xml:space="preserve"> созда</w:t>
      </w:r>
      <w:r>
        <w:rPr>
          <w:rFonts w:ascii="Times New Roman" w:hAnsi="Times New Roman"/>
          <w:sz w:val="28"/>
          <w:szCs w:val="28"/>
        </w:rPr>
        <w:t>ния</w:t>
      </w:r>
      <w:r w:rsidR="00C92619">
        <w:rPr>
          <w:rFonts w:ascii="Times New Roman" w:hAnsi="Times New Roman"/>
          <w:sz w:val="28"/>
          <w:szCs w:val="28"/>
        </w:rPr>
        <w:t xml:space="preserve"> ситуацию разрыва, то есть предостав</w:t>
      </w:r>
      <w:r>
        <w:rPr>
          <w:rFonts w:ascii="Times New Roman" w:hAnsi="Times New Roman"/>
          <w:sz w:val="28"/>
          <w:szCs w:val="28"/>
        </w:rPr>
        <w:t xml:space="preserve">ления </w:t>
      </w:r>
      <w:r w:rsidR="00C92619">
        <w:rPr>
          <w:rFonts w:ascii="Times New Roman" w:hAnsi="Times New Roman"/>
          <w:sz w:val="28"/>
          <w:szCs w:val="28"/>
        </w:rPr>
        <w:t xml:space="preserve"> восьмиклассникам возможност</w:t>
      </w:r>
      <w:r>
        <w:rPr>
          <w:rFonts w:ascii="Times New Roman" w:hAnsi="Times New Roman"/>
          <w:sz w:val="28"/>
          <w:szCs w:val="28"/>
        </w:rPr>
        <w:t>и самостоятельного</w:t>
      </w:r>
      <w:r w:rsidR="00C92619">
        <w:rPr>
          <w:rFonts w:ascii="Times New Roman" w:hAnsi="Times New Roman"/>
          <w:sz w:val="28"/>
          <w:szCs w:val="28"/>
        </w:rPr>
        <w:t xml:space="preserve"> </w:t>
      </w:r>
      <w:r>
        <w:rPr>
          <w:rFonts w:ascii="Times New Roman" w:hAnsi="Times New Roman"/>
          <w:sz w:val="28"/>
          <w:szCs w:val="28"/>
        </w:rPr>
        <w:t>осознания</w:t>
      </w:r>
      <w:r w:rsidR="00C92619">
        <w:rPr>
          <w:rFonts w:ascii="Times New Roman" w:hAnsi="Times New Roman"/>
          <w:sz w:val="28"/>
          <w:szCs w:val="28"/>
        </w:rPr>
        <w:t xml:space="preserve"> недостаточност</w:t>
      </w:r>
      <w:r>
        <w:rPr>
          <w:rFonts w:ascii="Times New Roman" w:hAnsi="Times New Roman"/>
          <w:sz w:val="28"/>
          <w:szCs w:val="28"/>
        </w:rPr>
        <w:t>и</w:t>
      </w:r>
      <w:r w:rsidR="00C92619">
        <w:rPr>
          <w:rFonts w:ascii="Times New Roman" w:hAnsi="Times New Roman"/>
          <w:sz w:val="28"/>
          <w:szCs w:val="28"/>
        </w:rPr>
        <w:t xml:space="preserve"> знаний о научном стиле речи,</w:t>
      </w:r>
      <w:r>
        <w:rPr>
          <w:rFonts w:ascii="Times New Roman" w:hAnsi="Times New Roman"/>
          <w:sz w:val="28"/>
          <w:szCs w:val="28"/>
        </w:rPr>
        <w:t xml:space="preserve"> </w:t>
      </w:r>
      <w:r w:rsidR="00C92619">
        <w:rPr>
          <w:rFonts w:ascii="Times New Roman" w:hAnsi="Times New Roman"/>
          <w:b/>
          <w:sz w:val="28"/>
          <w:szCs w:val="28"/>
        </w:rPr>
        <w:t xml:space="preserve">на втором этапе </w:t>
      </w:r>
      <w:r w:rsidR="00C92619">
        <w:rPr>
          <w:rFonts w:ascii="Times New Roman" w:hAnsi="Times New Roman"/>
          <w:sz w:val="28"/>
          <w:szCs w:val="28"/>
        </w:rPr>
        <w:t xml:space="preserve">реализации проекта им предлагается для анализа ещё четыре текста: отрывок из параграфа о дистиллированной воде из учебника 8 класса по химии [1, с. 141], доклад ассоциации по качеству воды [6], статья из Химической </w:t>
      </w:r>
      <w:r w:rsidR="00C92619">
        <w:rPr>
          <w:rFonts w:ascii="Times New Roman" w:hAnsi="Times New Roman"/>
          <w:sz w:val="28"/>
          <w:szCs w:val="28"/>
        </w:rPr>
        <w:lastRenderedPageBreak/>
        <w:t>энциклопедии [5] и статья «Разоблачая мифы</w:t>
      </w:r>
      <w:proofErr w:type="gramEnd"/>
      <w:r w:rsidR="00C92619">
        <w:rPr>
          <w:rFonts w:ascii="Times New Roman" w:hAnsi="Times New Roman"/>
          <w:sz w:val="28"/>
          <w:szCs w:val="28"/>
        </w:rPr>
        <w:t xml:space="preserve"> о дистиллированной воде» [3]. Все тексты относятся к научному стилю речи, но к </w:t>
      </w:r>
      <w:proofErr w:type="gramStart"/>
      <w:r w:rsidR="00C92619">
        <w:rPr>
          <w:rFonts w:ascii="Times New Roman" w:hAnsi="Times New Roman"/>
          <w:sz w:val="28"/>
          <w:szCs w:val="28"/>
        </w:rPr>
        <w:t>разным</w:t>
      </w:r>
      <w:proofErr w:type="gramEnd"/>
      <w:r w:rsidR="00C92619">
        <w:rPr>
          <w:rFonts w:ascii="Times New Roman" w:hAnsi="Times New Roman"/>
          <w:sz w:val="28"/>
          <w:szCs w:val="28"/>
        </w:rPr>
        <w:t xml:space="preserve"> его </w:t>
      </w:r>
      <w:proofErr w:type="spellStart"/>
      <w:r w:rsidR="00C92619">
        <w:rPr>
          <w:rFonts w:ascii="Times New Roman" w:hAnsi="Times New Roman"/>
          <w:sz w:val="28"/>
          <w:szCs w:val="28"/>
        </w:rPr>
        <w:t>подстилям</w:t>
      </w:r>
      <w:proofErr w:type="spellEnd"/>
      <w:r w:rsidR="00C92619">
        <w:rPr>
          <w:rFonts w:ascii="Times New Roman" w:hAnsi="Times New Roman"/>
          <w:sz w:val="28"/>
          <w:szCs w:val="28"/>
        </w:rPr>
        <w:t>: учебно-научному, собственно-научному, научно-информативному, научно-популярному. Задание для групповой работы сформулировано так же, как и на первом этапе. Однако в этом случае выполнение задания вызывает у восьмиклассников затруднения</w:t>
      </w:r>
      <w:r w:rsidR="00212227">
        <w:rPr>
          <w:rFonts w:ascii="Times New Roman" w:hAnsi="Times New Roman"/>
          <w:sz w:val="28"/>
          <w:szCs w:val="28"/>
        </w:rPr>
        <w:t>:</w:t>
      </w:r>
      <w:r w:rsidR="00C92619">
        <w:rPr>
          <w:rFonts w:ascii="Times New Roman" w:hAnsi="Times New Roman"/>
          <w:sz w:val="28"/>
          <w:szCs w:val="28"/>
        </w:rPr>
        <w:t xml:space="preserve"> все предложенные тексты они относят к одному стилю речи, но отмечают существенные отличия в их лексическом, синтаксическом и композиционном построении. Так возникает мысль о «</w:t>
      </w:r>
      <w:proofErr w:type="spellStart"/>
      <w:r w:rsidR="00C92619">
        <w:rPr>
          <w:rFonts w:ascii="Times New Roman" w:hAnsi="Times New Roman"/>
          <w:sz w:val="28"/>
          <w:szCs w:val="28"/>
        </w:rPr>
        <w:t>внутристилистической</w:t>
      </w:r>
      <w:proofErr w:type="spellEnd"/>
      <w:r w:rsidR="00C92619">
        <w:rPr>
          <w:rFonts w:ascii="Times New Roman" w:hAnsi="Times New Roman"/>
          <w:sz w:val="28"/>
          <w:szCs w:val="28"/>
        </w:rPr>
        <w:t xml:space="preserve">» дифференциации научных текстов. Задача учителя – помочь учащимся подойти к постановке цели следующего этапа проекта: восполнение пробелов в знаниях о </w:t>
      </w:r>
      <w:proofErr w:type="spellStart"/>
      <w:r w:rsidR="00C92619">
        <w:rPr>
          <w:rFonts w:ascii="Times New Roman" w:hAnsi="Times New Roman"/>
          <w:sz w:val="28"/>
          <w:szCs w:val="28"/>
        </w:rPr>
        <w:t>подстилях</w:t>
      </w:r>
      <w:proofErr w:type="spellEnd"/>
      <w:r w:rsidR="00C92619">
        <w:rPr>
          <w:rFonts w:ascii="Times New Roman" w:hAnsi="Times New Roman"/>
          <w:sz w:val="28"/>
          <w:szCs w:val="28"/>
        </w:rPr>
        <w:t xml:space="preserve"> научного стиля речи.</w:t>
      </w:r>
    </w:p>
    <w:p w:rsidR="00C92619" w:rsidRDefault="00C92619" w:rsidP="00C92619">
      <w:pPr>
        <w:spacing w:after="0" w:line="360" w:lineRule="auto"/>
        <w:ind w:firstLine="709"/>
        <w:jc w:val="both"/>
        <w:rPr>
          <w:rFonts w:ascii="Times New Roman" w:hAnsi="Times New Roman"/>
          <w:sz w:val="28"/>
          <w:szCs w:val="28"/>
        </w:rPr>
      </w:pPr>
      <w:proofErr w:type="gramStart"/>
      <w:r>
        <w:rPr>
          <w:rFonts w:ascii="Times New Roman" w:hAnsi="Times New Roman"/>
          <w:b/>
          <w:sz w:val="28"/>
          <w:szCs w:val="28"/>
        </w:rPr>
        <w:t>На третьем этапе</w:t>
      </w:r>
      <w:r>
        <w:rPr>
          <w:rFonts w:ascii="Times New Roman" w:hAnsi="Times New Roman"/>
          <w:sz w:val="28"/>
          <w:szCs w:val="28"/>
        </w:rPr>
        <w:t xml:space="preserve"> учитель предлагает восьмиклассникам самостоятельно или с помощью отобранных им материалов собрать необходимую информацию о </w:t>
      </w:r>
      <w:proofErr w:type="spellStart"/>
      <w:r>
        <w:rPr>
          <w:rFonts w:ascii="Times New Roman" w:hAnsi="Times New Roman"/>
          <w:sz w:val="28"/>
          <w:szCs w:val="28"/>
        </w:rPr>
        <w:t>подстилях</w:t>
      </w:r>
      <w:proofErr w:type="spellEnd"/>
      <w:r>
        <w:rPr>
          <w:rFonts w:ascii="Times New Roman" w:hAnsi="Times New Roman"/>
          <w:sz w:val="28"/>
          <w:szCs w:val="28"/>
        </w:rPr>
        <w:t xml:space="preserve"> научного стиля речи [</w:t>
      </w:r>
      <w:r w:rsidR="00E372B6">
        <w:rPr>
          <w:rFonts w:ascii="Times New Roman" w:hAnsi="Times New Roman"/>
          <w:sz w:val="28"/>
          <w:szCs w:val="28"/>
        </w:rPr>
        <w:t>9</w:t>
      </w:r>
      <w:r>
        <w:rPr>
          <w:rFonts w:ascii="Times New Roman" w:hAnsi="Times New Roman"/>
          <w:sz w:val="28"/>
          <w:szCs w:val="28"/>
        </w:rPr>
        <w:t>, 1</w:t>
      </w:r>
      <w:r w:rsidR="00E372B6">
        <w:rPr>
          <w:rFonts w:ascii="Times New Roman" w:hAnsi="Times New Roman"/>
          <w:sz w:val="28"/>
          <w:szCs w:val="28"/>
        </w:rPr>
        <w:t>0</w:t>
      </w:r>
      <w:r>
        <w:rPr>
          <w:rFonts w:ascii="Times New Roman" w:hAnsi="Times New Roman"/>
          <w:sz w:val="28"/>
          <w:szCs w:val="28"/>
        </w:rPr>
        <w:t>, 1</w:t>
      </w:r>
      <w:r w:rsidR="00E372B6">
        <w:rPr>
          <w:rFonts w:ascii="Times New Roman" w:hAnsi="Times New Roman"/>
          <w:sz w:val="28"/>
          <w:szCs w:val="28"/>
        </w:rPr>
        <w:t>2</w:t>
      </w:r>
      <w:r>
        <w:rPr>
          <w:rFonts w:ascii="Times New Roman" w:hAnsi="Times New Roman"/>
          <w:sz w:val="28"/>
          <w:szCs w:val="28"/>
        </w:rPr>
        <w:t>], при этом учитываются возрастные особенности восприятия (учитель может вычленить необходимые фрагменты из текстов лингвистических справочников и вузовских пособий заранее и при необходимости адаптировать их, сделав понимание более доступным).</w:t>
      </w:r>
      <w:proofErr w:type="gramEnd"/>
      <w:r>
        <w:rPr>
          <w:rFonts w:ascii="Times New Roman" w:hAnsi="Times New Roman"/>
          <w:sz w:val="28"/>
          <w:szCs w:val="28"/>
        </w:rPr>
        <w:t xml:space="preserve"> С учащимися обсуждается промежуточный продукт третьего этапа: каждая группа должна подготовить сообщение на основе теоретического материала, обобщённого в виде таблицы или графической модели. </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учащиеся имеют возможность познакомиться с различными подходами к выделению </w:t>
      </w:r>
      <w:proofErr w:type="spellStart"/>
      <w:r>
        <w:rPr>
          <w:rFonts w:ascii="Times New Roman" w:hAnsi="Times New Roman"/>
          <w:sz w:val="28"/>
          <w:szCs w:val="28"/>
        </w:rPr>
        <w:t>подстилей</w:t>
      </w:r>
      <w:proofErr w:type="spellEnd"/>
      <w:r>
        <w:rPr>
          <w:rFonts w:ascii="Times New Roman" w:hAnsi="Times New Roman"/>
          <w:sz w:val="28"/>
          <w:szCs w:val="28"/>
        </w:rPr>
        <w:t xml:space="preserve"> научного стиля речи, отобрать, обобщить и систематизировать необходимую информацию, а затем представить результат своей работы публично. Один из вариантов обобщения результатов группового исследования </w:t>
      </w:r>
      <w:proofErr w:type="spellStart"/>
      <w:r>
        <w:rPr>
          <w:rFonts w:ascii="Times New Roman" w:hAnsi="Times New Roman"/>
          <w:sz w:val="28"/>
          <w:szCs w:val="28"/>
        </w:rPr>
        <w:t>подстилей</w:t>
      </w:r>
      <w:proofErr w:type="spellEnd"/>
      <w:r>
        <w:rPr>
          <w:rFonts w:ascii="Times New Roman" w:hAnsi="Times New Roman"/>
          <w:sz w:val="28"/>
          <w:szCs w:val="28"/>
        </w:rPr>
        <w:t xml:space="preserve"> научного стиля представлен в Таблице 3.</w:t>
      </w:r>
    </w:p>
    <w:p w:rsidR="00C92619" w:rsidRDefault="00C92619" w:rsidP="00C92619">
      <w:pPr>
        <w:spacing w:after="0" w:line="360" w:lineRule="auto"/>
        <w:ind w:firstLine="709"/>
        <w:jc w:val="right"/>
        <w:rPr>
          <w:rFonts w:ascii="Times New Roman" w:hAnsi="Times New Roman"/>
          <w:i/>
          <w:sz w:val="28"/>
          <w:szCs w:val="28"/>
        </w:rPr>
      </w:pPr>
      <w:r>
        <w:rPr>
          <w:rFonts w:ascii="Times New Roman" w:hAnsi="Times New Roman"/>
          <w:i/>
          <w:sz w:val="28"/>
          <w:szCs w:val="28"/>
        </w:rPr>
        <w:t>Таблица 3</w:t>
      </w:r>
    </w:p>
    <w:p w:rsidR="00C92619" w:rsidRDefault="00C92619" w:rsidP="00C92619">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Характеристика </w:t>
      </w:r>
      <w:proofErr w:type="spellStart"/>
      <w:r>
        <w:rPr>
          <w:rFonts w:ascii="Times New Roman" w:hAnsi="Times New Roman"/>
          <w:b/>
          <w:sz w:val="28"/>
          <w:szCs w:val="28"/>
        </w:rPr>
        <w:t>подстилей</w:t>
      </w:r>
      <w:proofErr w:type="spellEnd"/>
      <w:r>
        <w:rPr>
          <w:rFonts w:ascii="Times New Roman" w:hAnsi="Times New Roman"/>
          <w:b/>
          <w:sz w:val="28"/>
          <w:szCs w:val="28"/>
        </w:rPr>
        <w:t xml:space="preserve"> научного стиля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652"/>
        <w:gridCol w:w="1843"/>
        <w:gridCol w:w="3345"/>
        <w:gridCol w:w="1980"/>
      </w:tblGrid>
      <w:tr w:rsidR="00C92619" w:rsidTr="00BA5500">
        <w:trPr>
          <w:trHeight w:val="289"/>
        </w:trPr>
        <w:tc>
          <w:tcPr>
            <w:tcW w:w="1008" w:type="dxa"/>
            <w:tcBorders>
              <w:top w:val="single" w:sz="4" w:space="0" w:color="auto"/>
              <w:left w:val="single" w:sz="4" w:space="0" w:color="auto"/>
              <w:bottom w:val="single" w:sz="4" w:space="0" w:color="auto"/>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Тип</w:t>
            </w:r>
          </w:p>
        </w:tc>
        <w:tc>
          <w:tcPr>
            <w:tcW w:w="1652" w:type="dxa"/>
            <w:tcBorders>
              <w:top w:val="single" w:sz="4" w:space="0" w:color="auto"/>
              <w:left w:val="single" w:sz="4" w:space="0" w:color="auto"/>
              <w:bottom w:val="single" w:sz="4" w:space="0" w:color="auto"/>
              <w:right w:val="single" w:sz="4" w:space="0" w:color="auto"/>
            </w:tcBorders>
          </w:tcPr>
          <w:p w:rsidR="00C92619" w:rsidRDefault="00C92619">
            <w:pPr>
              <w:spacing w:after="0" w:line="240" w:lineRule="auto"/>
              <w:jc w:val="both"/>
              <w:rPr>
                <w:rFonts w:ascii="Times New Roman" w:hAnsi="Times New Roman"/>
                <w:sz w:val="24"/>
                <w:szCs w:val="24"/>
              </w:rPr>
            </w:pPr>
            <w:proofErr w:type="spellStart"/>
            <w:r>
              <w:rPr>
                <w:rFonts w:ascii="Times New Roman" w:hAnsi="Times New Roman"/>
                <w:sz w:val="24"/>
                <w:szCs w:val="24"/>
              </w:rPr>
              <w:t>Подстиль</w:t>
            </w:r>
            <w:proofErr w:type="spellEnd"/>
          </w:p>
        </w:tc>
        <w:tc>
          <w:tcPr>
            <w:tcW w:w="1843" w:type="dxa"/>
            <w:tcBorders>
              <w:top w:val="single" w:sz="4" w:space="0" w:color="auto"/>
              <w:left w:val="single" w:sz="4" w:space="0" w:color="auto"/>
              <w:bottom w:val="single" w:sz="4" w:space="0" w:color="auto"/>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Цель</w:t>
            </w:r>
          </w:p>
        </w:tc>
        <w:tc>
          <w:tcPr>
            <w:tcW w:w="3345" w:type="dxa"/>
            <w:tcBorders>
              <w:top w:val="single" w:sz="4" w:space="0" w:color="auto"/>
              <w:left w:val="single" w:sz="4" w:space="0" w:color="auto"/>
              <w:bottom w:val="single" w:sz="4" w:space="0" w:color="auto"/>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Языковые особенности</w:t>
            </w:r>
          </w:p>
        </w:tc>
        <w:tc>
          <w:tcPr>
            <w:tcW w:w="1980" w:type="dxa"/>
            <w:tcBorders>
              <w:top w:val="single" w:sz="4" w:space="0" w:color="auto"/>
              <w:left w:val="single" w:sz="4" w:space="0" w:color="auto"/>
              <w:bottom w:val="single" w:sz="4" w:space="0" w:color="auto"/>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Где </w:t>
            </w:r>
            <w:proofErr w:type="gramStart"/>
            <w:r>
              <w:rPr>
                <w:rFonts w:ascii="Times New Roman" w:hAnsi="Times New Roman"/>
                <w:sz w:val="24"/>
                <w:szCs w:val="24"/>
              </w:rPr>
              <w:t>представлен</w:t>
            </w:r>
            <w:proofErr w:type="gramEnd"/>
          </w:p>
        </w:tc>
      </w:tr>
      <w:tr w:rsidR="00C92619" w:rsidTr="00BA5500">
        <w:trPr>
          <w:trHeight w:val="1265"/>
        </w:trPr>
        <w:tc>
          <w:tcPr>
            <w:tcW w:w="1008" w:type="dxa"/>
            <w:tcBorders>
              <w:top w:val="single" w:sz="4" w:space="0" w:color="000000"/>
              <w:left w:val="single" w:sz="4" w:space="0" w:color="000000"/>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lastRenderedPageBreak/>
              <w:t>Первичные</w:t>
            </w:r>
          </w:p>
        </w:tc>
        <w:tc>
          <w:tcPr>
            <w:tcW w:w="1652" w:type="dxa"/>
            <w:tcBorders>
              <w:top w:val="single" w:sz="4" w:space="0" w:color="000000"/>
              <w:left w:val="single" w:sz="4" w:space="0" w:color="000000"/>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Собственно-научный</w:t>
            </w:r>
          </w:p>
        </w:tc>
        <w:tc>
          <w:tcPr>
            <w:tcW w:w="1843"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Доказательство обретенной научной истины в научных кругах</w:t>
            </w:r>
          </w:p>
        </w:tc>
        <w:tc>
          <w:tcPr>
            <w:tcW w:w="3345"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Термины (специальная терминология, терминологические сочетания), профессиональные обороты речи, сложные (преимущественно сложноподчинённые) и осложнённые простые предложения, вводные слова со значением способа и порядка оформления мысли.</w:t>
            </w:r>
          </w:p>
        </w:tc>
        <w:tc>
          <w:tcPr>
            <w:tcW w:w="1980" w:type="dxa"/>
            <w:tcBorders>
              <w:top w:val="single" w:sz="4" w:space="0" w:color="000000"/>
              <w:left w:val="single" w:sz="4" w:space="0" w:color="auto"/>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Научные статьи, монографии, диссертации, дипломные и курсовые работы</w:t>
            </w:r>
          </w:p>
        </w:tc>
      </w:tr>
      <w:tr w:rsidR="00C92619" w:rsidTr="00BA5500">
        <w:trPr>
          <w:trHeight w:val="826"/>
        </w:trPr>
        <w:tc>
          <w:tcPr>
            <w:tcW w:w="1008" w:type="dxa"/>
            <w:vMerge w:val="restart"/>
            <w:tcBorders>
              <w:top w:val="single" w:sz="4" w:space="0" w:color="000000"/>
              <w:left w:val="single" w:sz="4" w:space="0" w:color="000000"/>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p>
          <w:p w:rsidR="00C92619" w:rsidRDefault="00C92619">
            <w:pPr>
              <w:spacing w:after="0" w:line="240" w:lineRule="auto"/>
              <w:jc w:val="both"/>
              <w:rPr>
                <w:rFonts w:ascii="Times New Roman" w:hAnsi="Times New Roman"/>
                <w:sz w:val="24"/>
                <w:szCs w:val="24"/>
              </w:rPr>
            </w:pPr>
          </w:p>
          <w:p w:rsidR="00C92619" w:rsidRDefault="00C92619">
            <w:pPr>
              <w:spacing w:after="0" w:line="240" w:lineRule="auto"/>
              <w:jc w:val="both"/>
              <w:rPr>
                <w:rFonts w:ascii="Times New Roman" w:hAnsi="Times New Roman"/>
                <w:sz w:val="24"/>
                <w:szCs w:val="24"/>
              </w:rPr>
            </w:pPr>
          </w:p>
          <w:p w:rsidR="00C92619" w:rsidRDefault="00C92619">
            <w:pPr>
              <w:spacing w:after="0" w:line="240" w:lineRule="auto"/>
              <w:jc w:val="both"/>
              <w:rPr>
                <w:rFonts w:ascii="Times New Roman" w:hAnsi="Times New Roman"/>
                <w:sz w:val="24"/>
                <w:szCs w:val="24"/>
              </w:rPr>
            </w:pPr>
          </w:p>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Вторичные</w:t>
            </w:r>
          </w:p>
        </w:tc>
        <w:tc>
          <w:tcPr>
            <w:tcW w:w="1652"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Научно-учебный </w:t>
            </w:r>
          </w:p>
        </w:tc>
        <w:tc>
          <w:tcPr>
            <w:tcW w:w="1843"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Передача уже известных научных истин в ходе обучения</w:t>
            </w:r>
          </w:p>
        </w:tc>
        <w:tc>
          <w:tcPr>
            <w:tcW w:w="3345"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highlight w:val="yellow"/>
              </w:rPr>
            </w:pPr>
            <w:proofErr w:type="gramStart"/>
            <w:r>
              <w:rPr>
                <w:rFonts w:ascii="Times New Roman" w:hAnsi="Times New Roman"/>
                <w:sz w:val="24"/>
                <w:szCs w:val="24"/>
              </w:rPr>
              <w:t>Речевые средства, направленные на активизацию внимания (маркеры – слова или словосочетания, точно определяющие аспект содержания (итак, далее следует и т.д.) и индикаторы – словесные обороты, акцентирующие внимание читателя на отдельных фрагментах текста (рассмотрим, ниже описывается, обратимся к…)).</w:t>
            </w:r>
            <w:proofErr w:type="gramEnd"/>
          </w:p>
        </w:tc>
        <w:tc>
          <w:tcPr>
            <w:tcW w:w="1980" w:type="dxa"/>
            <w:tcBorders>
              <w:top w:val="single" w:sz="4" w:space="0" w:color="000000"/>
              <w:left w:val="single" w:sz="4" w:space="0" w:color="auto"/>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Учебники, пособия, учебные справочники и др. учебные издания</w:t>
            </w:r>
          </w:p>
        </w:tc>
      </w:tr>
      <w:tr w:rsidR="00C92619" w:rsidTr="00BA5500">
        <w:trPr>
          <w:trHeight w:val="1028"/>
        </w:trPr>
        <w:tc>
          <w:tcPr>
            <w:tcW w:w="1008" w:type="dxa"/>
            <w:vMerge/>
            <w:tcBorders>
              <w:top w:val="single" w:sz="4" w:space="0" w:color="000000"/>
              <w:left w:val="single" w:sz="4" w:space="0" w:color="000000"/>
              <w:bottom w:val="single" w:sz="4" w:space="0" w:color="000000"/>
              <w:right w:val="single" w:sz="4" w:space="0" w:color="auto"/>
            </w:tcBorders>
            <w:vAlign w:val="center"/>
          </w:tcPr>
          <w:p w:rsidR="00C92619" w:rsidRDefault="00C92619">
            <w:pPr>
              <w:spacing w:after="0" w:line="240" w:lineRule="auto"/>
              <w:rPr>
                <w:rFonts w:ascii="Times New Roman" w:hAnsi="Times New Roman"/>
                <w:sz w:val="24"/>
                <w:szCs w:val="24"/>
              </w:rPr>
            </w:pPr>
          </w:p>
        </w:tc>
        <w:tc>
          <w:tcPr>
            <w:tcW w:w="1652"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Научно-справочный</w:t>
            </w:r>
          </w:p>
        </w:tc>
        <w:tc>
          <w:tcPr>
            <w:tcW w:w="1843"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возможности быстрого поиска нужной научной информации </w:t>
            </w:r>
          </w:p>
        </w:tc>
        <w:tc>
          <w:tcPr>
            <w:tcW w:w="3345"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highlight w:val="yellow"/>
              </w:rPr>
            </w:pPr>
            <w:r>
              <w:rPr>
                <w:rFonts w:ascii="Times New Roman" w:hAnsi="Times New Roman"/>
                <w:sz w:val="24"/>
                <w:szCs w:val="24"/>
              </w:rPr>
              <w:t>Насыщенность научной терминологией, обилие цифровой информации, лаконичная, неэмоциональная манера изложения материала.</w:t>
            </w:r>
          </w:p>
        </w:tc>
        <w:tc>
          <w:tcPr>
            <w:tcW w:w="1980" w:type="dxa"/>
            <w:tcBorders>
              <w:top w:val="single" w:sz="4" w:space="0" w:color="000000"/>
              <w:left w:val="single" w:sz="4" w:space="0" w:color="auto"/>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Энциклопедии, терминологические словари, справочники</w:t>
            </w:r>
          </w:p>
        </w:tc>
      </w:tr>
      <w:tr w:rsidR="00C92619" w:rsidTr="00BA5500">
        <w:trPr>
          <w:trHeight w:val="852"/>
        </w:trPr>
        <w:tc>
          <w:tcPr>
            <w:tcW w:w="1008" w:type="dxa"/>
            <w:vMerge/>
            <w:tcBorders>
              <w:top w:val="single" w:sz="4" w:space="0" w:color="000000"/>
              <w:left w:val="single" w:sz="4" w:space="0" w:color="000000"/>
              <w:bottom w:val="single" w:sz="4" w:space="0" w:color="000000"/>
              <w:right w:val="single" w:sz="4" w:space="0" w:color="auto"/>
            </w:tcBorders>
            <w:vAlign w:val="center"/>
          </w:tcPr>
          <w:p w:rsidR="00C92619" w:rsidRDefault="00C92619">
            <w:pPr>
              <w:spacing w:after="0" w:line="240" w:lineRule="auto"/>
              <w:rPr>
                <w:rFonts w:ascii="Times New Roman" w:hAnsi="Times New Roman"/>
                <w:sz w:val="24"/>
                <w:szCs w:val="24"/>
              </w:rPr>
            </w:pPr>
          </w:p>
        </w:tc>
        <w:tc>
          <w:tcPr>
            <w:tcW w:w="1652"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Научно-популярный</w:t>
            </w:r>
          </w:p>
        </w:tc>
        <w:tc>
          <w:tcPr>
            <w:tcW w:w="1843"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Информирование о научных идеях, открытиях и изобретениях, доступное пониманию широкого круга читателей </w:t>
            </w:r>
          </w:p>
        </w:tc>
        <w:tc>
          <w:tcPr>
            <w:tcW w:w="3345" w:type="dxa"/>
            <w:tcBorders>
              <w:top w:val="single" w:sz="4" w:space="0" w:color="000000"/>
              <w:left w:val="single" w:sz="4" w:space="0" w:color="auto"/>
              <w:bottom w:val="single" w:sz="4" w:space="0" w:color="000000"/>
              <w:right w:val="single" w:sz="4" w:space="0" w:color="auto"/>
            </w:tcBorders>
          </w:tcPr>
          <w:p w:rsidR="00C92619" w:rsidRDefault="00C92619">
            <w:pPr>
              <w:spacing w:after="0" w:line="240" w:lineRule="auto"/>
              <w:jc w:val="both"/>
              <w:rPr>
                <w:rFonts w:ascii="Times New Roman" w:hAnsi="Times New Roman"/>
                <w:sz w:val="24"/>
                <w:szCs w:val="24"/>
                <w:highlight w:val="yellow"/>
              </w:rPr>
            </w:pPr>
            <w:proofErr w:type="gramStart"/>
            <w:r>
              <w:rPr>
                <w:rFonts w:ascii="Times New Roman" w:hAnsi="Times New Roman"/>
                <w:sz w:val="24"/>
                <w:szCs w:val="24"/>
              </w:rPr>
              <w:t>Разнообразные средства выразительности (метафоры, эпитеты, сравнения…), ограниченное употребление терминологической лексики, эмоционально окрашенные предложения (восклицательные и вопросительные), междометия, обращения.</w:t>
            </w:r>
            <w:proofErr w:type="gramEnd"/>
          </w:p>
        </w:tc>
        <w:tc>
          <w:tcPr>
            <w:tcW w:w="1980" w:type="dxa"/>
            <w:tcBorders>
              <w:top w:val="single" w:sz="4" w:space="0" w:color="000000"/>
              <w:left w:val="single" w:sz="4" w:space="0" w:color="auto"/>
              <w:bottom w:val="single" w:sz="4" w:space="0" w:color="000000"/>
              <w:right w:val="single" w:sz="4" w:space="0" w:color="000000"/>
            </w:tcBorders>
          </w:tcPr>
          <w:p w:rsidR="00C92619" w:rsidRDefault="00C92619">
            <w:pPr>
              <w:spacing w:after="0" w:line="240" w:lineRule="auto"/>
              <w:jc w:val="both"/>
              <w:rPr>
                <w:rFonts w:ascii="Times New Roman" w:hAnsi="Times New Roman"/>
                <w:sz w:val="24"/>
                <w:szCs w:val="24"/>
              </w:rPr>
            </w:pPr>
            <w:r>
              <w:rPr>
                <w:rFonts w:ascii="Times New Roman" w:hAnsi="Times New Roman"/>
                <w:sz w:val="24"/>
                <w:szCs w:val="24"/>
              </w:rPr>
              <w:t xml:space="preserve">Книги, статьи, заметки, интервью ученых, обзоры литературы </w:t>
            </w:r>
          </w:p>
        </w:tc>
      </w:tr>
    </w:tbl>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Кроме группового результата, проект предусматривает также индивидуальный результат, что позволяет диагностировать уровень «приращения» коммуникативных умений в ходе реализации проекта. </w:t>
      </w:r>
      <w:proofErr w:type="gramStart"/>
      <w:r>
        <w:rPr>
          <w:rFonts w:ascii="Times New Roman" w:hAnsi="Times New Roman"/>
          <w:b/>
          <w:sz w:val="28"/>
          <w:szCs w:val="28"/>
        </w:rPr>
        <w:t>На четвёртом этапе</w:t>
      </w:r>
      <w:r>
        <w:rPr>
          <w:rFonts w:ascii="Times New Roman" w:hAnsi="Times New Roman"/>
          <w:sz w:val="28"/>
          <w:szCs w:val="28"/>
        </w:rPr>
        <w:t xml:space="preserve"> учащимся предлагается выполнить индивидуально одно из заданий на выбор: 1) проанализировать научный текст, создать письменное высказывание-доказательство его принадлежности к одному из </w:t>
      </w:r>
      <w:proofErr w:type="spellStart"/>
      <w:r>
        <w:rPr>
          <w:rFonts w:ascii="Times New Roman" w:hAnsi="Times New Roman"/>
          <w:sz w:val="28"/>
          <w:szCs w:val="28"/>
        </w:rPr>
        <w:t>подстилей</w:t>
      </w:r>
      <w:proofErr w:type="spellEnd"/>
      <w:r>
        <w:rPr>
          <w:rFonts w:ascii="Times New Roman" w:hAnsi="Times New Roman"/>
          <w:sz w:val="28"/>
          <w:szCs w:val="28"/>
        </w:rPr>
        <w:t xml:space="preserve"> </w:t>
      </w:r>
      <w:r>
        <w:rPr>
          <w:rFonts w:ascii="Times New Roman" w:hAnsi="Times New Roman"/>
          <w:sz w:val="28"/>
          <w:szCs w:val="28"/>
        </w:rPr>
        <w:lastRenderedPageBreak/>
        <w:t>научного стиля (текст можно подобрать самостоятельно, что приветствуется, или воспользоваться дидактическим материалом, предложенным на втором этапе проекта); 2) создать таблицу «Сопоставительный анализ текстов близкой тематики, но различной стилистической принадлежности» (например, художественного и учебно-научного).</w:t>
      </w:r>
      <w:proofErr w:type="gramEnd"/>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Предлагаем ознакомиться с результатами выполнения заданий (созданные учащимися индивидуальные продукты проектной деятельности прилагаются в авторском варианте).</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Задание 1.</w:t>
      </w:r>
    </w:p>
    <w:p w:rsidR="00C92619" w:rsidRDefault="00C92619" w:rsidP="00C92619">
      <w:pPr>
        <w:spacing w:after="0" w:line="360" w:lineRule="auto"/>
        <w:ind w:firstLine="283"/>
        <w:jc w:val="center"/>
        <w:rPr>
          <w:rFonts w:ascii="Times New Roman" w:hAnsi="Times New Roman"/>
          <w:i/>
          <w:sz w:val="24"/>
          <w:szCs w:val="24"/>
        </w:rPr>
      </w:pPr>
      <w:r>
        <w:rPr>
          <w:rFonts w:ascii="Times New Roman" w:hAnsi="Times New Roman"/>
          <w:b/>
          <w:i/>
          <w:sz w:val="24"/>
          <w:szCs w:val="24"/>
        </w:rPr>
        <w:t>Развитие опорно-двигательной системы</w:t>
      </w:r>
      <w:r>
        <w:rPr>
          <w:rFonts w:ascii="Times New Roman" w:hAnsi="Times New Roman"/>
          <w:i/>
          <w:sz w:val="24"/>
          <w:szCs w:val="24"/>
        </w:rPr>
        <w:t xml:space="preserve"> (те</w:t>
      </w:r>
      <w:proofErr w:type="gramStart"/>
      <w:r>
        <w:rPr>
          <w:rFonts w:ascii="Times New Roman" w:hAnsi="Times New Roman"/>
          <w:i/>
          <w:sz w:val="24"/>
          <w:szCs w:val="24"/>
        </w:rPr>
        <w:t>кст дл</w:t>
      </w:r>
      <w:proofErr w:type="gramEnd"/>
      <w:r>
        <w:rPr>
          <w:rFonts w:ascii="Times New Roman" w:hAnsi="Times New Roman"/>
          <w:i/>
          <w:sz w:val="24"/>
          <w:szCs w:val="24"/>
        </w:rPr>
        <w:t>я анализа)</w:t>
      </w:r>
    </w:p>
    <w:p w:rsidR="00C92619" w:rsidRDefault="00C92619" w:rsidP="00C92619">
      <w:pPr>
        <w:spacing w:after="0" w:line="360" w:lineRule="auto"/>
        <w:ind w:firstLine="709"/>
        <w:jc w:val="both"/>
        <w:rPr>
          <w:rFonts w:ascii="Times New Roman" w:hAnsi="Times New Roman"/>
          <w:sz w:val="24"/>
          <w:szCs w:val="24"/>
        </w:rPr>
      </w:pPr>
      <w:r>
        <w:rPr>
          <w:rFonts w:ascii="Times New Roman" w:hAnsi="Times New Roman"/>
          <w:i/>
          <w:sz w:val="24"/>
          <w:szCs w:val="24"/>
        </w:rPr>
        <w:t>Скелет и мышцы человека изменяются в течение жизни. В детстве, юношеском возрасте они быстро растут и развиваются. Рост и окостенение скелета завершаются к 25 годам. Кости растут в длину до 23-25 лет, а в толщину до 30-35 лет. Нормальное развитие опорно-двигательной системы зависит от полноценного питания, наличия в пище витаминов и минеральных солей. На развитие скелета влияет также двигательная активность человека. У людей, которые занимаются физическим трудом, спортом, на костях в местах прикрепления мышц образуются выступы, бугорки. Это увеличивает поверхность соприкосновения сухожилия мышцы с костью, что содействует прочности прикрепления. Кроме того, надкостница обильнее снабжается кровью, вследствие чего кости быстрее растут. Они крепче и прочнее  [7, с. 62].</w:t>
      </w:r>
    </w:p>
    <w:p w:rsidR="00C92619" w:rsidRDefault="00C92619" w:rsidP="00C92619">
      <w:pPr>
        <w:spacing w:after="0" w:line="360" w:lineRule="auto"/>
        <w:ind w:firstLine="567"/>
        <w:jc w:val="center"/>
        <w:rPr>
          <w:rFonts w:ascii="Times New Roman" w:hAnsi="Times New Roman"/>
          <w:sz w:val="24"/>
          <w:szCs w:val="24"/>
        </w:rPr>
      </w:pPr>
      <w:r>
        <w:rPr>
          <w:rFonts w:ascii="Times New Roman" w:hAnsi="Times New Roman"/>
          <w:sz w:val="24"/>
          <w:szCs w:val="24"/>
        </w:rPr>
        <w:t xml:space="preserve">Анализ текста (Игорь С., 8 А </w:t>
      </w:r>
      <w:proofErr w:type="spellStart"/>
      <w:r>
        <w:rPr>
          <w:rFonts w:ascii="Times New Roman" w:hAnsi="Times New Roman"/>
          <w:sz w:val="24"/>
          <w:szCs w:val="24"/>
        </w:rPr>
        <w:t>кл</w:t>
      </w:r>
      <w:proofErr w:type="spellEnd"/>
      <w:r>
        <w:rPr>
          <w:rFonts w:ascii="Times New Roman" w:hAnsi="Times New Roman"/>
          <w:sz w:val="24"/>
          <w:szCs w:val="24"/>
        </w:rPr>
        <w:t>.)</w:t>
      </w:r>
    </w:p>
    <w:p w:rsidR="00C92619" w:rsidRDefault="00C92619" w:rsidP="00C92619">
      <w:pPr>
        <w:spacing w:after="0" w:line="360" w:lineRule="auto"/>
        <w:ind w:firstLine="708"/>
        <w:jc w:val="both"/>
        <w:rPr>
          <w:rFonts w:ascii="Times New Roman" w:hAnsi="Times New Roman"/>
          <w:i/>
          <w:sz w:val="24"/>
          <w:szCs w:val="24"/>
        </w:rPr>
      </w:pPr>
      <w:r>
        <w:rPr>
          <w:rFonts w:ascii="Times New Roman" w:hAnsi="Times New Roman"/>
          <w:i/>
          <w:sz w:val="24"/>
          <w:szCs w:val="24"/>
        </w:rPr>
        <w:t xml:space="preserve">Цель данного текста – научное сообщение, объяснение фактов и явлений. Он представлен монологом, отличающимся объективностью, точностью, логичностью и обобщенностью. Встречаются научные термины, значение которых понятно читателю (окостенение скелета, опорно-двигательная система). </w:t>
      </w:r>
      <w:proofErr w:type="gramStart"/>
      <w:r>
        <w:rPr>
          <w:rFonts w:ascii="Times New Roman" w:hAnsi="Times New Roman"/>
          <w:i/>
          <w:sz w:val="24"/>
          <w:szCs w:val="24"/>
        </w:rPr>
        <w:t>Текст построен он с помощью простых и сложноподчиненных предложений (</w:t>
      </w:r>
      <w:r>
        <w:rPr>
          <w:rFonts w:ascii="Times New Roman" w:hAnsi="Times New Roman"/>
          <w:i/>
          <w:sz w:val="24"/>
          <w:szCs w:val="24"/>
          <w:u w:val="single"/>
        </w:rPr>
        <w:t>Скелет</w:t>
      </w:r>
      <w:r>
        <w:rPr>
          <w:rFonts w:ascii="Times New Roman" w:hAnsi="Times New Roman"/>
          <w:i/>
          <w:sz w:val="24"/>
          <w:szCs w:val="24"/>
        </w:rPr>
        <w:t xml:space="preserve"> и </w:t>
      </w:r>
      <w:r>
        <w:rPr>
          <w:rFonts w:ascii="Times New Roman" w:hAnsi="Times New Roman"/>
          <w:i/>
          <w:sz w:val="24"/>
          <w:szCs w:val="24"/>
          <w:u w:val="single"/>
        </w:rPr>
        <w:t>мышцы</w:t>
      </w:r>
      <w:r>
        <w:rPr>
          <w:rFonts w:ascii="Times New Roman" w:hAnsi="Times New Roman"/>
          <w:i/>
          <w:sz w:val="24"/>
          <w:szCs w:val="24"/>
        </w:rPr>
        <w:t xml:space="preserve"> человека </w:t>
      </w:r>
      <w:r>
        <w:rPr>
          <w:rFonts w:ascii="Times New Roman" w:hAnsi="Times New Roman"/>
          <w:i/>
          <w:sz w:val="24"/>
          <w:szCs w:val="24"/>
          <w:u w:val="double"/>
        </w:rPr>
        <w:t xml:space="preserve">изменяются </w:t>
      </w:r>
      <w:r>
        <w:rPr>
          <w:rFonts w:ascii="Times New Roman" w:hAnsi="Times New Roman"/>
          <w:i/>
          <w:sz w:val="24"/>
          <w:szCs w:val="24"/>
        </w:rPr>
        <w:t>в течение жизни.</w:t>
      </w:r>
      <w:proofErr w:type="gramEnd"/>
      <w:r>
        <w:rPr>
          <w:rFonts w:ascii="Times New Roman" w:hAnsi="Times New Roman"/>
          <w:i/>
          <w:sz w:val="24"/>
          <w:szCs w:val="24"/>
        </w:rPr>
        <w:t xml:space="preserve"> </w:t>
      </w:r>
      <w:proofErr w:type="gramStart"/>
      <w:r>
        <w:rPr>
          <w:rFonts w:ascii="Times New Roman" w:hAnsi="Times New Roman"/>
          <w:i/>
          <w:sz w:val="24"/>
          <w:szCs w:val="24"/>
        </w:rPr>
        <w:t xml:space="preserve">Кроме того, </w:t>
      </w:r>
      <w:r>
        <w:rPr>
          <w:rFonts w:ascii="Times New Roman" w:hAnsi="Times New Roman"/>
          <w:i/>
          <w:sz w:val="24"/>
          <w:szCs w:val="24"/>
          <w:u w:val="single"/>
        </w:rPr>
        <w:t>надкостница</w:t>
      </w:r>
      <w:r>
        <w:rPr>
          <w:rFonts w:ascii="Times New Roman" w:hAnsi="Times New Roman"/>
          <w:i/>
          <w:sz w:val="24"/>
          <w:szCs w:val="24"/>
        </w:rPr>
        <w:t xml:space="preserve"> обильнее </w:t>
      </w:r>
      <w:r>
        <w:rPr>
          <w:rFonts w:ascii="Times New Roman" w:hAnsi="Times New Roman"/>
          <w:i/>
          <w:sz w:val="24"/>
          <w:szCs w:val="24"/>
          <w:u w:val="double"/>
        </w:rPr>
        <w:t xml:space="preserve">снабжается </w:t>
      </w:r>
      <w:r>
        <w:rPr>
          <w:rFonts w:ascii="Times New Roman" w:hAnsi="Times New Roman"/>
          <w:i/>
          <w:sz w:val="24"/>
          <w:szCs w:val="24"/>
        </w:rPr>
        <w:t xml:space="preserve">кровью, вследствие чего </w:t>
      </w:r>
      <w:r>
        <w:rPr>
          <w:rFonts w:ascii="Times New Roman" w:hAnsi="Times New Roman"/>
          <w:i/>
          <w:sz w:val="24"/>
          <w:szCs w:val="24"/>
          <w:u w:val="single"/>
        </w:rPr>
        <w:t>кости</w:t>
      </w:r>
      <w:r>
        <w:rPr>
          <w:rFonts w:ascii="Times New Roman" w:hAnsi="Times New Roman"/>
          <w:i/>
          <w:sz w:val="24"/>
          <w:szCs w:val="24"/>
        </w:rPr>
        <w:t xml:space="preserve"> быстрее </w:t>
      </w:r>
      <w:r>
        <w:rPr>
          <w:rFonts w:ascii="Times New Roman" w:hAnsi="Times New Roman"/>
          <w:i/>
          <w:sz w:val="24"/>
          <w:szCs w:val="24"/>
          <w:u w:val="double"/>
        </w:rPr>
        <w:t>растут</w:t>
      </w:r>
      <w:r>
        <w:rPr>
          <w:rFonts w:ascii="Times New Roman" w:hAnsi="Times New Roman"/>
          <w:i/>
          <w:sz w:val="24"/>
          <w:szCs w:val="24"/>
        </w:rPr>
        <w:t>).</w:t>
      </w:r>
      <w:proofErr w:type="gramEnd"/>
      <w:r>
        <w:rPr>
          <w:rFonts w:ascii="Times New Roman" w:hAnsi="Times New Roman"/>
          <w:i/>
          <w:sz w:val="24"/>
          <w:szCs w:val="24"/>
        </w:rPr>
        <w:t xml:space="preserve"> В предложениях наблюдаются как прямой порядок слов (В детстве, юношеском возрасте </w:t>
      </w:r>
      <w:r>
        <w:rPr>
          <w:rFonts w:ascii="Times New Roman" w:hAnsi="Times New Roman"/>
          <w:i/>
          <w:sz w:val="24"/>
          <w:szCs w:val="24"/>
          <w:u w:val="single"/>
        </w:rPr>
        <w:t>они</w:t>
      </w:r>
      <w:r>
        <w:rPr>
          <w:rFonts w:ascii="Times New Roman" w:hAnsi="Times New Roman"/>
          <w:i/>
          <w:sz w:val="24"/>
          <w:szCs w:val="24"/>
        </w:rPr>
        <w:t xml:space="preserve"> быстро </w:t>
      </w:r>
      <w:r>
        <w:rPr>
          <w:rFonts w:ascii="Times New Roman" w:hAnsi="Times New Roman"/>
          <w:i/>
          <w:sz w:val="24"/>
          <w:szCs w:val="24"/>
          <w:u w:val="double"/>
        </w:rPr>
        <w:t>растут</w:t>
      </w:r>
      <w:r>
        <w:rPr>
          <w:rFonts w:ascii="Times New Roman" w:hAnsi="Times New Roman"/>
          <w:i/>
          <w:sz w:val="24"/>
          <w:szCs w:val="24"/>
        </w:rPr>
        <w:t xml:space="preserve"> и </w:t>
      </w:r>
      <w:r>
        <w:rPr>
          <w:rFonts w:ascii="Times New Roman" w:hAnsi="Times New Roman"/>
          <w:i/>
          <w:sz w:val="24"/>
          <w:szCs w:val="24"/>
          <w:u w:val="double"/>
        </w:rPr>
        <w:t>развиваются</w:t>
      </w:r>
      <w:r>
        <w:rPr>
          <w:rFonts w:ascii="Times New Roman" w:hAnsi="Times New Roman"/>
          <w:i/>
          <w:sz w:val="24"/>
          <w:szCs w:val="24"/>
        </w:rPr>
        <w:t xml:space="preserve">), так и инверсия  (На развитие скелета </w:t>
      </w:r>
      <w:r>
        <w:rPr>
          <w:rFonts w:ascii="Times New Roman" w:hAnsi="Times New Roman"/>
          <w:i/>
          <w:sz w:val="24"/>
          <w:szCs w:val="24"/>
          <w:u w:val="double"/>
        </w:rPr>
        <w:t>влияет</w:t>
      </w:r>
      <w:r>
        <w:rPr>
          <w:rFonts w:ascii="Times New Roman" w:hAnsi="Times New Roman"/>
          <w:i/>
          <w:sz w:val="24"/>
          <w:szCs w:val="24"/>
        </w:rPr>
        <w:t xml:space="preserve"> также двигательная </w:t>
      </w:r>
      <w:r>
        <w:rPr>
          <w:rFonts w:ascii="Times New Roman" w:hAnsi="Times New Roman"/>
          <w:i/>
          <w:sz w:val="24"/>
          <w:szCs w:val="24"/>
          <w:u w:val="single"/>
        </w:rPr>
        <w:t>активность</w:t>
      </w:r>
      <w:r>
        <w:rPr>
          <w:rFonts w:ascii="Times New Roman" w:hAnsi="Times New Roman"/>
          <w:i/>
          <w:sz w:val="24"/>
          <w:szCs w:val="24"/>
        </w:rPr>
        <w:t xml:space="preserve"> человека). </w:t>
      </w:r>
    </w:p>
    <w:p w:rsidR="00C92619" w:rsidRDefault="00C92619" w:rsidP="00C92619">
      <w:pPr>
        <w:spacing w:after="0" w:line="360" w:lineRule="auto"/>
        <w:ind w:firstLine="708"/>
        <w:jc w:val="both"/>
        <w:rPr>
          <w:rFonts w:ascii="Times New Roman" w:hAnsi="Times New Roman"/>
          <w:i/>
          <w:sz w:val="28"/>
          <w:szCs w:val="28"/>
        </w:rPr>
      </w:pPr>
      <w:r>
        <w:rPr>
          <w:rFonts w:ascii="Times New Roman" w:hAnsi="Times New Roman"/>
          <w:i/>
          <w:sz w:val="24"/>
          <w:szCs w:val="24"/>
        </w:rPr>
        <w:t xml:space="preserve">Одна из особенностей текста – употребление  глаголов несовершенного вида в форме настоящего времени (изменяются, завершаются). Это придает тексту вневременное обобщенное значение. Также употреблены возвратные глаголы (надкостница обильнее снабжается кровью). Они обозначают действие как </w:t>
      </w:r>
      <w:r>
        <w:rPr>
          <w:rFonts w:ascii="Times New Roman" w:hAnsi="Times New Roman"/>
          <w:i/>
          <w:sz w:val="24"/>
          <w:szCs w:val="24"/>
        </w:rPr>
        <w:lastRenderedPageBreak/>
        <w:t xml:space="preserve">отличительную черту предмета. Можно заметить абстрактные и вещественные существительные в форме множественного числа (минеральные соли). Они изменяют лексическое значение, называют уже не само вещество, а используются для обозначения конкретного вида. Для наименования целого класса предметов употребляются существительные единственного числа со значением обобщенной множественности (активность, т.е. занятия спортом, физические упражнения). Все перечисленные выше признаки указывают на принадлежность этого текста к </w:t>
      </w:r>
      <w:proofErr w:type="gramStart"/>
      <w:r>
        <w:rPr>
          <w:rFonts w:ascii="Times New Roman" w:hAnsi="Times New Roman"/>
          <w:i/>
          <w:sz w:val="24"/>
          <w:szCs w:val="24"/>
        </w:rPr>
        <w:t>учебно-научному</w:t>
      </w:r>
      <w:proofErr w:type="gramEnd"/>
      <w:r>
        <w:rPr>
          <w:rFonts w:ascii="Times New Roman" w:hAnsi="Times New Roman"/>
          <w:i/>
          <w:sz w:val="24"/>
          <w:szCs w:val="24"/>
        </w:rPr>
        <w:t xml:space="preserve"> </w:t>
      </w:r>
      <w:proofErr w:type="spellStart"/>
      <w:r>
        <w:rPr>
          <w:rFonts w:ascii="Times New Roman" w:hAnsi="Times New Roman"/>
          <w:i/>
          <w:sz w:val="24"/>
          <w:szCs w:val="24"/>
        </w:rPr>
        <w:t>подстилю</w:t>
      </w:r>
      <w:proofErr w:type="spellEnd"/>
      <w:r>
        <w:rPr>
          <w:rFonts w:ascii="Times New Roman" w:hAnsi="Times New Roman"/>
          <w:i/>
          <w:sz w:val="24"/>
          <w:szCs w:val="24"/>
        </w:rPr>
        <w:t xml:space="preserve"> научного стиля речи.</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Задание 2. </w:t>
      </w:r>
    </w:p>
    <w:p w:rsidR="00C92619" w:rsidRDefault="00C92619" w:rsidP="00C92619">
      <w:pPr>
        <w:spacing w:after="0" w:line="360" w:lineRule="auto"/>
        <w:ind w:firstLine="709"/>
        <w:jc w:val="both"/>
        <w:rPr>
          <w:rFonts w:ascii="Times New Roman" w:hAnsi="Times New Roman"/>
          <w:sz w:val="28"/>
          <w:szCs w:val="28"/>
        </w:rPr>
      </w:pPr>
      <w:r>
        <w:rPr>
          <w:rFonts w:ascii="Times New Roman" w:hAnsi="Times New Roman"/>
          <w:sz w:val="28"/>
          <w:szCs w:val="28"/>
        </w:rPr>
        <w:t>Провести сопоставительный стилистический анализ текста статьи «Бородино» из детской энциклопедии [1</w:t>
      </w:r>
      <w:r w:rsidR="00E372B6">
        <w:rPr>
          <w:rFonts w:ascii="Times New Roman" w:hAnsi="Times New Roman"/>
          <w:sz w:val="28"/>
          <w:szCs w:val="28"/>
        </w:rPr>
        <w:t>3</w:t>
      </w:r>
      <w:r>
        <w:rPr>
          <w:rFonts w:ascii="Times New Roman" w:hAnsi="Times New Roman"/>
          <w:sz w:val="28"/>
          <w:szCs w:val="28"/>
        </w:rPr>
        <w:t>, с. 280] и текста стихотворения М.Ю. Лермонтова «Бородино».  Оформить результаты с помощью таблицы (перед составлением таблицы (</w:t>
      </w:r>
      <w:proofErr w:type="gramStart"/>
      <w:r>
        <w:rPr>
          <w:rFonts w:ascii="Times New Roman" w:hAnsi="Times New Roman"/>
          <w:sz w:val="28"/>
          <w:szCs w:val="28"/>
        </w:rPr>
        <w:t>см</w:t>
      </w:r>
      <w:proofErr w:type="gramEnd"/>
      <w:r>
        <w:rPr>
          <w:rFonts w:ascii="Times New Roman" w:hAnsi="Times New Roman"/>
          <w:sz w:val="28"/>
          <w:szCs w:val="28"/>
        </w:rPr>
        <w:t>. табл. 4) учащиеся обсуждают основания для сопоставления текстов).</w:t>
      </w:r>
    </w:p>
    <w:p w:rsidR="00C92619" w:rsidRDefault="00C92619" w:rsidP="00C92619">
      <w:pPr>
        <w:tabs>
          <w:tab w:val="left" w:pos="1578"/>
        </w:tabs>
        <w:spacing w:after="0" w:line="360" w:lineRule="auto"/>
        <w:jc w:val="right"/>
        <w:rPr>
          <w:rFonts w:ascii="Times New Roman" w:hAnsi="Times New Roman"/>
          <w:i/>
          <w:sz w:val="28"/>
          <w:szCs w:val="28"/>
        </w:rPr>
      </w:pPr>
      <w:r>
        <w:rPr>
          <w:rFonts w:ascii="Times New Roman" w:hAnsi="Times New Roman"/>
          <w:i/>
          <w:sz w:val="28"/>
          <w:szCs w:val="28"/>
        </w:rPr>
        <w:t>Таблица 4</w:t>
      </w:r>
    </w:p>
    <w:p w:rsidR="00C92619" w:rsidRDefault="00C92619" w:rsidP="00C92619">
      <w:pPr>
        <w:spacing w:after="0" w:line="240" w:lineRule="auto"/>
        <w:jc w:val="center"/>
        <w:rPr>
          <w:rFonts w:ascii="Times New Roman" w:hAnsi="Times New Roman"/>
          <w:b/>
          <w:i/>
          <w:sz w:val="28"/>
          <w:szCs w:val="28"/>
        </w:rPr>
      </w:pPr>
      <w:r>
        <w:rPr>
          <w:rFonts w:ascii="Times New Roman" w:hAnsi="Times New Roman"/>
          <w:b/>
          <w:sz w:val="28"/>
          <w:szCs w:val="28"/>
        </w:rPr>
        <w:t>Сопоставительный анализ текстов, выполненный учащимся</w:t>
      </w:r>
    </w:p>
    <w:tbl>
      <w:tblPr>
        <w:tblpPr w:leftFromText="180" w:rightFromText="180" w:vertAnchor="text" w:horzAnchor="page" w:tblpX="1764" w:tblpY="323"/>
        <w:tblW w:w="9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5"/>
        <w:gridCol w:w="550"/>
        <w:gridCol w:w="2378"/>
        <w:gridCol w:w="523"/>
        <w:gridCol w:w="2593"/>
      </w:tblGrid>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center"/>
              <w:rPr>
                <w:rFonts w:ascii="Times New Roman" w:hAnsi="Times New Roman"/>
                <w:b/>
                <w:i/>
                <w:sz w:val="24"/>
                <w:szCs w:val="24"/>
              </w:rPr>
            </w:pPr>
            <w:r>
              <w:rPr>
                <w:rFonts w:ascii="Times New Roman" w:hAnsi="Times New Roman"/>
                <w:b/>
                <w:i/>
                <w:sz w:val="24"/>
                <w:szCs w:val="24"/>
              </w:rPr>
              <w:t xml:space="preserve">Основания для сопоставления </w:t>
            </w:r>
          </w:p>
        </w:tc>
        <w:tc>
          <w:tcPr>
            <w:tcW w:w="2928" w:type="dxa"/>
            <w:gridSpan w:val="2"/>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center"/>
              <w:rPr>
                <w:rFonts w:ascii="Times New Roman" w:hAnsi="Times New Roman"/>
                <w:b/>
                <w:i/>
                <w:sz w:val="24"/>
                <w:szCs w:val="24"/>
              </w:rPr>
            </w:pPr>
            <w:r>
              <w:rPr>
                <w:rFonts w:ascii="Times New Roman" w:hAnsi="Times New Roman"/>
                <w:b/>
                <w:i/>
                <w:sz w:val="24"/>
                <w:szCs w:val="24"/>
              </w:rPr>
              <w:t>Текст № 1</w:t>
            </w:r>
          </w:p>
        </w:tc>
        <w:tc>
          <w:tcPr>
            <w:tcW w:w="3116" w:type="dxa"/>
            <w:gridSpan w:val="2"/>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center"/>
              <w:rPr>
                <w:rFonts w:ascii="Times New Roman" w:hAnsi="Times New Roman"/>
                <w:b/>
                <w:i/>
                <w:sz w:val="24"/>
                <w:szCs w:val="24"/>
              </w:rPr>
            </w:pPr>
            <w:r>
              <w:rPr>
                <w:rFonts w:ascii="Times New Roman" w:hAnsi="Times New Roman"/>
                <w:b/>
                <w:i/>
                <w:sz w:val="24"/>
                <w:szCs w:val="24"/>
              </w:rPr>
              <w:t>Текст № 2</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1. Стиль (</w:t>
            </w:r>
            <w:proofErr w:type="spellStart"/>
            <w:r>
              <w:rPr>
                <w:rFonts w:ascii="Times New Roman" w:hAnsi="Times New Roman"/>
                <w:i/>
                <w:sz w:val="24"/>
                <w:szCs w:val="24"/>
              </w:rPr>
              <w:t>подстиль</w:t>
            </w:r>
            <w:proofErr w:type="spellEnd"/>
            <w:r>
              <w:rPr>
                <w:rFonts w:ascii="Times New Roman" w:hAnsi="Times New Roman"/>
                <w:i/>
                <w:sz w:val="24"/>
                <w:szCs w:val="24"/>
              </w:rPr>
              <w:t>) текста</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научно-учебный</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художественный</w:t>
            </w:r>
          </w:p>
        </w:tc>
      </w:tr>
      <w:tr w:rsidR="00C92619" w:rsidTr="00BA5500">
        <w:trPr>
          <w:trHeight w:val="1565"/>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2. Речевая ситуация</w:t>
            </w:r>
          </w:p>
        </w:tc>
        <w:tc>
          <w:tcPr>
            <w:tcW w:w="550" w:type="dxa"/>
            <w:tcBorders>
              <w:top w:val="single" w:sz="4" w:space="0" w:color="000000"/>
              <w:left w:val="single" w:sz="4" w:space="0" w:color="000000"/>
              <w:bottom w:val="single" w:sz="4" w:space="0" w:color="000000"/>
              <w:right w:val="single" w:sz="4" w:space="0" w:color="FFFFFF"/>
            </w:tcBorders>
            <w:vAlign w:val="center"/>
          </w:tcPr>
          <w:p w:rsidR="00C92619" w:rsidRDefault="00C92619" w:rsidP="00BA5500">
            <w:pPr>
              <w:rPr>
                <w:rStyle w:val="a4"/>
                <w:b/>
                <w:sz w:val="24"/>
                <w:szCs w:val="24"/>
              </w:rPr>
            </w:pPr>
            <w:r>
              <w:rPr>
                <w:rStyle w:val="a4"/>
                <w:b/>
                <w:sz w:val="24"/>
                <w:szCs w:val="24"/>
              </w:rPr>
              <w:t>РС</w:t>
            </w:r>
          </w:p>
        </w:tc>
        <w:tc>
          <w:tcPr>
            <w:tcW w:w="2378" w:type="dxa"/>
            <w:tcBorders>
              <w:top w:val="single" w:sz="4" w:space="0" w:color="000000"/>
              <w:left w:val="single" w:sz="4" w:space="0" w:color="FFFFFF"/>
              <w:bottom w:val="single" w:sz="4" w:space="0" w:color="000000"/>
              <w:right w:val="single" w:sz="4" w:space="0" w:color="000000"/>
            </w:tcBorders>
            <w:vAlign w:val="center"/>
          </w:tcPr>
          <w:p w:rsidR="00C92619" w:rsidRDefault="00C92619" w:rsidP="00BA5500">
            <w:pPr>
              <w:rPr>
                <w:rStyle w:val="a4"/>
                <w:sz w:val="24"/>
                <w:szCs w:val="24"/>
              </w:rPr>
            </w:pPr>
            <w:r>
              <w:pict>
                <v:shapetype id="_x0000_t32" coordsize="21600,21600" o:spt="32" o:oned="t" path="m,l21600,21600e" filled="f">
                  <v:path arrowok="t" fillok="f" o:connecttype="none"/>
                  <o:lock v:ext="edit" shapetype="t"/>
                </v:shapetype>
                <v:shape id="_x0000_s1026" type="#_x0000_t32" style="position:absolute;margin-left:-.35pt;margin-top:8.45pt;width:27pt;height:15.75pt;flip:y;z-index:251655168;mso-position-horizontal-relative:text;mso-position-vertical-relative:text" o:connectortype="straight">
                  <v:stroke endarrow="block"/>
                </v:shape>
              </w:pict>
            </w:r>
            <w:r>
              <w:rPr>
                <w:rStyle w:val="a4"/>
                <w:sz w:val="24"/>
                <w:szCs w:val="24"/>
              </w:rPr>
              <w:t xml:space="preserve">           1 - много</w:t>
            </w:r>
          </w:p>
          <w:p w:rsidR="00C92619" w:rsidRDefault="00C92619" w:rsidP="00BA5500">
            <w:pPr>
              <w:spacing w:after="0"/>
              <w:rPr>
                <w:rStyle w:val="a4"/>
                <w:sz w:val="24"/>
                <w:szCs w:val="24"/>
              </w:rPr>
            </w:pPr>
            <w:r>
              <w:pict>
                <v:shape id="_x0000_s1028" type="#_x0000_t32" style="position:absolute;margin-left:-3.55pt;margin-top:8.4pt;width:30.2pt;height:0;z-index:251657216" o:connectortype="straight">
                  <v:stroke endarrow="block"/>
                </v:shape>
              </w:pict>
            </w:r>
            <w:r>
              <w:pict>
                <v:shape id="_x0000_s1027" type="#_x0000_t32" style="position:absolute;margin-left:-3.55pt;margin-top:23.25pt;width:30.75pt;height:14.25pt;z-index:251656192" o:connectortype="straight">
                  <v:stroke endarrow="block"/>
                </v:shape>
              </w:pict>
            </w:r>
            <w:r>
              <w:rPr>
                <w:rStyle w:val="a4"/>
                <w:sz w:val="24"/>
                <w:szCs w:val="24"/>
              </w:rPr>
              <w:t xml:space="preserve">          официальная</w:t>
            </w:r>
          </w:p>
          <w:p w:rsidR="00C92619" w:rsidRDefault="00C92619" w:rsidP="00BA5500">
            <w:pPr>
              <w:spacing w:after="0"/>
              <w:rPr>
                <w:rStyle w:val="a4"/>
                <w:sz w:val="24"/>
                <w:szCs w:val="24"/>
              </w:rPr>
            </w:pPr>
            <w:r>
              <w:rPr>
                <w:rStyle w:val="a4"/>
                <w:sz w:val="24"/>
                <w:szCs w:val="24"/>
              </w:rPr>
              <w:t xml:space="preserve">          обстановка</w:t>
            </w:r>
          </w:p>
          <w:p w:rsidR="00C92619" w:rsidRDefault="00C92619" w:rsidP="00BA5500">
            <w:pPr>
              <w:pStyle w:val="NoSpacing"/>
              <w:rPr>
                <w:rStyle w:val="a4"/>
                <w:sz w:val="24"/>
                <w:szCs w:val="24"/>
              </w:rPr>
            </w:pPr>
            <w:r>
              <w:rPr>
                <w:rStyle w:val="a4"/>
                <w:sz w:val="24"/>
                <w:szCs w:val="24"/>
              </w:rPr>
              <w:t xml:space="preserve">          сообщение </w:t>
            </w:r>
          </w:p>
          <w:p w:rsidR="00C92619" w:rsidRDefault="00C92619" w:rsidP="00BA5500">
            <w:pPr>
              <w:pStyle w:val="NoSpacing"/>
              <w:rPr>
                <w:rStyle w:val="a4"/>
                <w:sz w:val="24"/>
                <w:szCs w:val="24"/>
              </w:rPr>
            </w:pPr>
            <w:r>
              <w:rPr>
                <w:rStyle w:val="a4"/>
                <w:sz w:val="24"/>
                <w:szCs w:val="24"/>
              </w:rPr>
              <w:t xml:space="preserve">     (+ объяснение)</w:t>
            </w:r>
          </w:p>
        </w:tc>
        <w:tc>
          <w:tcPr>
            <w:tcW w:w="523" w:type="dxa"/>
            <w:tcBorders>
              <w:top w:val="single" w:sz="4" w:space="0" w:color="000000"/>
              <w:left w:val="single" w:sz="4" w:space="0" w:color="000000"/>
              <w:bottom w:val="single" w:sz="4" w:space="0" w:color="000000"/>
              <w:right w:val="single" w:sz="4" w:space="0" w:color="FFFFFF"/>
            </w:tcBorders>
            <w:vAlign w:val="center"/>
          </w:tcPr>
          <w:p w:rsidR="00C92619" w:rsidRDefault="00C92619" w:rsidP="00BA5500">
            <w:pPr>
              <w:rPr>
                <w:rStyle w:val="a4"/>
                <w:b/>
                <w:sz w:val="24"/>
                <w:szCs w:val="24"/>
              </w:rPr>
            </w:pPr>
            <w:r>
              <w:rPr>
                <w:rStyle w:val="a4"/>
                <w:b/>
                <w:sz w:val="24"/>
                <w:szCs w:val="24"/>
              </w:rPr>
              <w:t>РС</w:t>
            </w:r>
          </w:p>
        </w:tc>
        <w:tc>
          <w:tcPr>
            <w:tcW w:w="2593" w:type="dxa"/>
            <w:tcBorders>
              <w:top w:val="single" w:sz="4" w:space="0" w:color="000000"/>
              <w:left w:val="single" w:sz="4" w:space="0" w:color="FFFFFF"/>
              <w:bottom w:val="single" w:sz="4" w:space="0" w:color="000000"/>
              <w:right w:val="single" w:sz="4" w:space="0" w:color="000000"/>
            </w:tcBorders>
            <w:vAlign w:val="center"/>
          </w:tcPr>
          <w:p w:rsidR="00C92619" w:rsidRDefault="00C92619" w:rsidP="00BA5500">
            <w:pPr>
              <w:rPr>
                <w:rStyle w:val="a4"/>
                <w:sz w:val="24"/>
                <w:szCs w:val="24"/>
              </w:rPr>
            </w:pPr>
            <w:r>
              <w:pict>
                <v:shape id="_x0000_s1029" type="#_x0000_t32" style="position:absolute;margin-left:-.35pt;margin-top:8.45pt;width:27pt;height:15.75pt;flip:y;z-index:251658240;mso-position-horizontal-relative:text;mso-position-vertical-relative:text" o:connectortype="straight">
                  <v:stroke endarrow="block"/>
                </v:shape>
              </w:pict>
            </w:r>
            <w:r>
              <w:rPr>
                <w:rStyle w:val="a4"/>
                <w:sz w:val="24"/>
                <w:szCs w:val="24"/>
              </w:rPr>
              <w:t xml:space="preserve">           1 - много</w:t>
            </w:r>
          </w:p>
          <w:p w:rsidR="00C92619" w:rsidRDefault="00C92619" w:rsidP="00BA5500">
            <w:pPr>
              <w:spacing w:after="0" w:line="240" w:lineRule="auto"/>
              <w:rPr>
                <w:rStyle w:val="a4"/>
                <w:sz w:val="24"/>
                <w:szCs w:val="24"/>
              </w:rPr>
            </w:pPr>
            <w:r>
              <w:pict>
                <v:shape id="_x0000_s1031" type="#_x0000_t32" style="position:absolute;margin-left:-3.55pt;margin-top:8.4pt;width:30.2pt;height:0;z-index:251660288" o:connectortype="straight">
                  <v:stroke endarrow="block"/>
                </v:shape>
              </w:pict>
            </w:r>
            <w:r>
              <w:rPr>
                <w:rStyle w:val="a4"/>
                <w:sz w:val="24"/>
                <w:szCs w:val="24"/>
              </w:rPr>
              <w:t xml:space="preserve">          официальная</w:t>
            </w:r>
          </w:p>
          <w:p w:rsidR="00C92619" w:rsidRDefault="00C92619" w:rsidP="00BA5500">
            <w:pPr>
              <w:spacing w:after="0" w:line="240" w:lineRule="auto"/>
              <w:rPr>
                <w:rStyle w:val="a4"/>
                <w:sz w:val="24"/>
                <w:szCs w:val="24"/>
              </w:rPr>
            </w:pPr>
            <w:r>
              <w:pict>
                <v:shape id="_x0000_s1030" type="#_x0000_t32" style="position:absolute;margin-left:-3.7pt;margin-top:12pt;width:30.75pt;height:14.25pt;z-index:251659264" o:connectortype="straight">
                  <v:stroke endarrow="block"/>
                </v:shape>
              </w:pict>
            </w:r>
            <w:r>
              <w:rPr>
                <w:rStyle w:val="a4"/>
                <w:sz w:val="24"/>
                <w:szCs w:val="24"/>
              </w:rPr>
              <w:t xml:space="preserve">         обстановка</w:t>
            </w:r>
          </w:p>
          <w:p w:rsidR="00C92619" w:rsidRDefault="00C92619" w:rsidP="00BA5500">
            <w:pPr>
              <w:pStyle w:val="NoSpacing"/>
              <w:rPr>
                <w:rStyle w:val="a4"/>
                <w:sz w:val="24"/>
                <w:szCs w:val="24"/>
              </w:rPr>
            </w:pPr>
            <w:r>
              <w:rPr>
                <w:rStyle w:val="a4"/>
                <w:sz w:val="24"/>
                <w:szCs w:val="24"/>
              </w:rPr>
              <w:t xml:space="preserve">         </w:t>
            </w:r>
          </w:p>
          <w:p w:rsidR="00C92619" w:rsidRDefault="00C92619" w:rsidP="00BA5500">
            <w:pPr>
              <w:pStyle w:val="NoSpacing"/>
              <w:rPr>
                <w:rStyle w:val="a4"/>
                <w:sz w:val="24"/>
                <w:szCs w:val="24"/>
              </w:rPr>
            </w:pPr>
            <w:r>
              <w:rPr>
                <w:rStyle w:val="a4"/>
                <w:sz w:val="24"/>
                <w:szCs w:val="24"/>
              </w:rPr>
              <w:t xml:space="preserve">         воздействие</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3. Сфера применения</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учебная</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эстетическая и учебная</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4. Жанр</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статья из энциклопедии</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стихотворение</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5. Порядок слов</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прямой</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прямой, частично обратный</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rPr>
                <w:rFonts w:ascii="Times New Roman" w:hAnsi="Times New Roman"/>
                <w:i/>
                <w:sz w:val="24"/>
                <w:szCs w:val="24"/>
              </w:rPr>
            </w:pPr>
            <w:r>
              <w:rPr>
                <w:rFonts w:ascii="Times New Roman" w:hAnsi="Times New Roman"/>
                <w:i/>
                <w:sz w:val="24"/>
                <w:szCs w:val="24"/>
              </w:rPr>
              <w:t>6.  Употребление терминов, научных понятий</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Позиция, ключевые точки, артиллерийские батареи, фланг, флеши и т.д.</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нет</w:t>
            </w:r>
          </w:p>
        </w:tc>
      </w:tr>
      <w:tr w:rsidR="00C92619" w:rsidTr="00BA5500">
        <w:trPr>
          <w:trHeight w:val="744"/>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7. Виды предложений</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 xml:space="preserve">Преобладают сложноподчинённые предложения; простые предложения распространены и осложнены однородными членами, вводными </w:t>
            </w:r>
            <w:r>
              <w:rPr>
                <w:rFonts w:ascii="Times New Roman" w:hAnsi="Times New Roman"/>
                <w:i/>
                <w:sz w:val="24"/>
                <w:szCs w:val="24"/>
              </w:rPr>
              <w:lastRenderedPageBreak/>
              <w:t>словами...</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lastRenderedPageBreak/>
              <w:t xml:space="preserve">Представлены как простые, так и сложные предложения </w:t>
            </w:r>
          </w:p>
        </w:tc>
      </w:tr>
      <w:tr w:rsidR="00C92619" w:rsidTr="00BA5500">
        <w:trPr>
          <w:trHeight w:val="744"/>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tabs>
                <w:tab w:val="left" w:pos="360"/>
              </w:tabs>
              <w:spacing w:after="0" w:line="240" w:lineRule="auto"/>
              <w:jc w:val="both"/>
              <w:rPr>
                <w:rFonts w:ascii="Times New Roman" w:hAnsi="Times New Roman"/>
                <w:i/>
                <w:sz w:val="24"/>
                <w:szCs w:val="24"/>
              </w:rPr>
            </w:pPr>
            <w:r>
              <w:rPr>
                <w:rFonts w:ascii="Times New Roman" w:hAnsi="Times New Roman"/>
                <w:i/>
                <w:sz w:val="24"/>
                <w:szCs w:val="24"/>
              </w:rPr>
              <w:lastRenderedPageBreak/>
              <w:t>8.Вводные слова и словосочетания</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Во-первых, во-вторых, наконец, с одной стороны, с другой стороны и т.д. (порядок мысли)</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Говорят (источник сообщения)</w:t>
            </w:r>
          </w:p>
        </w:tc>
      </w:tr>
      <w:tr w:rsidR="00C92619" w:rsidTr="00BA5500">
        <w:trPr>
          <w:trHeight w:val="761"/>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9. Причастные,</w:t>
            </w:r>
          </w:p>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деепричастные обороты</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Деепричастные обороты (перерезав оба тракта, обдумывая предстоящую битву, в очередной раз умело сманеврировав…), причастные обороты (поддерживаемый кавалерией, заменивший Багратиона, отступившие с Семёновских флешей)</w:t>
            </w:r>
            <w:r w:rsidR="007F0A49">
              <w:rPr>
                <w:rFonts w:ascii="Times New Roman" w:hAnsi="Times New Roman"/>
                <w:i/>
                <w:sz w:val="24"/>
                <w:szCs w:val="24"/>
              </w:rPr>
              <w:t xml:space="preserve"> </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Причастные обороты (спаленная пожаром, весь избитый), деепричастные обороты (ворча сердито, кусая длинный ус, сверкнув очами)</w:t>
            </w:r>
            <w:r w:rsidR="007F0A49">
              <w:rPr>
                <w:rFonts w:ascii="Times New Roman" w:hAnsi="Times New Roman"/>
                <w:i/>
                <w:sz w:val="24"/>
                <w:szCs w:val="24"/>
              </w:rPr>
              <w:t xml:space="preserve"> – изобразительная функция</w:t>
            </w:r>
            <w:r>
              <w:rPr>
                <w:rFonts w:ascii="Times New Roman" w:hAnsi="Times New Roman"/>
                <w:i/>
                <w:sz w:val="24"/>
                <w:szCs w:val="24"/>
              </w:rPr>
              <w:t>.</w:t>
            </w:r>
          </w:p>
        </w:tc>
      </w:tr>
      <w:tr w:rsidR="00C92619" w:rsidTr="00BA5500">
        <w:trPr>
          <w:trHeight w:val="372"/>
        </w:trPr>
        <w:tc>
          <w:tcPr>
            <w:tcW w:w="3235" w:type="dxa"/>
            <w:tcBorders>
              <w:top w:val="single" w:sz="4" w:space="0" w:color="000000"/>
              <w:left w:val="single" w:sz="4" w:space="0" w:color="000000"/>
              <w:bottom w:val="single" w:sz="4" w:space="0" w:color="000000"/>
              <w:right w:val="single" w:sz="4" w:space="0" w:color="000000"/>
            </w:tcBorders>
          </w:tcPr>
          <w:p w:rsidR="00C92619" w:rsidRDefault="00C92619" w:rsidP="00BA5500">
            <w:pPr>
              <w:spacing w:after="0" w:line="240" w:lineRule="auto"/>
              <w:jc w:val="both"/>
              <w:rPr>
                <w:rFonts w:ascii="Times New Roman" w:hAnsi="Times New Roman"/>
                <w:i/>
                <w:sz w:val="24"/>
                <w:szCs w:val="24"/>
              </w:rPr>
            </w:pPr>
            <w:r>
              <w:rPr>
                <w:rFonts w:ascii="Times New Roman" w:hAnsi="Times New Roman"/>
                <w:i/>
                <w:sz w:val="24"/>
                <w:szCs w:val="24"/>
              </w:rPr>
              <w:t>10.Возвратные глаголы</w:t>
            </w:r>
          </w:p>
        </w:tc>
        <w:tc>
          <w:tcPr>
            <w:tcW w:w="2928"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Удалось взять, удалось ворваться, сопровождались, закрепились (частично в безличных предложениях)</w:t>
            </w:r>
          </w:p>
        </w:tc>
        <w:tc>
          <w:tcPr>
            <w:tcW w:w="3116" w:type="dxa"/>
            <w:gridSpan w:val="2"/>
            <w:tcBorders>
              <w:top w:val="single" w:sz="4" w:space="0" w:color="000000"/>
              <w:left w:val="single" w:sz="4" w:space="0" w:color="000000"/>
              <w:bottom w:val="single" w:sz="4" w:space="0" w:color="000000"/>
              <w:right w:val="single" w:sz="4" w:space="0" w:color="000000"/>
            </w:tcBorders>
            <w:vAlign w:val="center"/>
          </w:tcPr>
          <w:p w:rsidR="00C92619" w:rsidRDefault="00C92619" w:rsidP="00BA5500">
            <w:pPr>
              <w:spacing w:after="0" w:line="240" w:lineRule="auto"/>
              <w:jc w:val="center"/>
              <w:rPr>
                <w:rFonts w:ascii="Times New Roman" w:hAnsi="Times New Roman"/>
                <w:i/>
                <w:sz w:val="24"/>
                <w:szCs w:val="24"/>
              </w:rPr>
            </w:pPr>
            <w:r>
              <w:rPr>
                <w:rFonts w:ascii="Times New Roman" w:hAnsi="Times New Roman"/>
                <w:i/>
                <w:sz w:val="24"/>
                <w:szCs w:val="24"/>
              </w:rPr>
              <w:t>Вернулись, досталась (в двусоставных предложениях)</w:t>
            </w:r>
          </w:p>
        </w:tc>
      </w:tr>
    </w:tbl>
    <w:p w:rsidR="00C92619" w:rsidRDefault="00C92619" w:rsidP="00C92619">
      <w:pPr>
        <w:spacing w:before="120" w:after="0" w:line="360" w:lineRule="auto"/>
        <w:ind w:firstLine="708"/>
        <w:jc w:val="both"/>
        <w:rPr>
          <w:rFonts w:ascii="Times New Roman" w:hAnsi="Times New Roman"/>
          <w:sz w:val="28"/>
          <w:szCs w:val="28"/>
        </w:rPr>
      </w:pPr>
      <w:proofErr w:type="gramStart"/>
      <w:r>
        <w:rPr>
          <w:rFonts w:ascii="Times New Roman" w:hAnsi="Times New Roman"/>
          <w:sz w:val="28"/>
          <w:szCs w:val="28"/>
        </w:rPr>
        <w:t>Подводя итоги реализации проекта, можно утверждать, что в процессе выполнения проектных заданий учащимся потребовался комплекс  коммуникативных умений: анализировать образцы письменной речи, устанавливать принадлежность текста к определенной функциональной разновидности языка, сопоставлять и сравнивать речевые высказывания с точки зрения их содержания, стилистических особенностей и использования языковых средств, выделять основную и дополнительную информацию текста, отбирать и систематизировать материал на определенную тем, создавать устные</w:t>
      </w:r>
      <w:proofErr w:type="gramEnd"/>
      <w:r>
        <w:rPr>
          <w:rFonts w:ascii="Times New Roman" w:hAnsi="Times New Roman"/>
          <w:sz w:val="28"/>
          <w:szCs w:val="28"/>
        </w:rPr>
        <w:t xml:space="preserve"> и письменные монологические высказывания учебно-научной тематики (предметная коммуникативная компетенция); точно и полно выражать свои мысли в соответствии с задачами коммуникативной ситуации, использовать монологическую и диалогическую речь в коллективном обсуждении в соответствии с грамматическими и синтаксическими нормами русского языка, строить продуктивное взаимодействие в процессе групповой работы (ключевая коммуникативная компетенция). </w:t>
      </w:r>
    </w:p>
    <w:p w:rsidR="00C92619" w:rsidRDefault="00C92619" w:rsidP="00BA5500">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 xml:space="preserve">Все учащиеся, вышедшие на уровень создания индивидуального проектного продукта, использовали в своих работах актуализированные знания о языковых особенностях научного стиля речи, а также полученные в ходе проекта знания о </w:t>
      </w:r>
      <w:proofErr w:type="spellStart"/>
      <w:r>
        <w:rPr>
          <w:rFonts w:ascii="Times New Roman" w:hAnsi="Times New Roman"/>
          <w:sz w:val="28"/>
          <w:szCs w:val="28"/>
        </w:rPr>
        <w:t>подстилях</w:t>
      </w:r>
      <w:proofErr w:type="spellEnd"/>
      <w:r>
        <w:rPr>
          <w:rFonts w:ascii="Times New Roman" w:hAnsi="Times New Roman"/>
          <w:sz w:val="28"/>
          <w:szCs w:val="28"/>
        </w:rPr>
        <w:t>, однако не всем удалось справиться с этой задачей без ошибок. Как показывают</w:t>
      </w:r>
      <w:r w:rsidR="00DD0D06">
        <w:rPr>
          <w:rFonts w:ascii="Times New Roman" w:hAnsi="Times New Roman"/>
          <w:sz w:val="28"/>
          <w:szCs w:val="28"/>
        </w:rPr>
        <w:t xml:space="preserve"> полученные на четвёртом этапе индивидуальные работы</w:t>
      </w:r>
      <w:r>
        <w:rPr>
          <w:rFonts w:ascii="Times New Roman" w:hAnsi="Times New Roman"/>
          <w:sz w:val="28"/>
          <w:szCs w:val="28"/>
        </w:rPr>
        <w:t xml:space="preserve">, наибольшие затруднения </w:t>
      </w:r>
      <w:r w:rsidR="00DD0D06">
        <w:rPr>
          <w:rFonts w:ascii="Times New Roman" w:hAnsi="Times New Roman"/>
          <w:sz w:val="28"/>
          <w:szCs w:val="28"/>
        </w:rPr>
        <w:t>возникают</w:t>
      </w:r>
      <w:r>
        <w:rPr>
          <w:rFonts w:ascii="Times New Roman" w:hAnsi="Times New Roman"/>
          <w:sz w:val="28"/>
          <w:szCs w:val="28"/>
        </w:rPr>
        <w:t xml:space="preserve"> </w:t>
      </w:r>
      <w:r w:rsidR="00DD0D06">
        <w:rPr>
          <w:rFonts w:ascii="Times New Roman" w:hAnsi="Times New Roman"/>
          <w:sz w:val="28"/>
          <w:szCs w:val="28"/>
        </w:rPr>
        <w:t xml:space="preserve">у восьмиклассников </w:t>
      </w:r>
      <w:r>
        <w:rPr>
          <w:rFonts w:ascii="Times New Roman" w:hAnsi="Times New Roman"/>
          <w:sz w:val="28"/>
          <w:szCs w:val="28"/>
        </w:rPr>
        <w:t>при выполнении заданий, требующих создания письменного высказывания-доказательства</w:t>
      </w:r>
      <w:r w:rsidR="00BA5500">
        <w:rPr>
          <w:rFonts w:ascii="Times New Roman" w:hAnsi="Times New Roman"/>
          <w:sz w:val="28"/>
          <w:szCs w:val="28"/>
        </w:rPr>
        <w:t xml:space="preserve"> или устного сообщения по материалам сопоставительной таблицы</w:t>
      </w:r>
      <w:r>
        <w:rPr>
          <w:rFonts w:ascii="Times New Roman" w:hAnsi="Times New Roman"/>
          <w:sz w:val="28"/>
          <w:szCs w:val="28"/>
        </w:rPr>
        <w:t xml:space="preserve">. Именно поэтому следующий проект в разработанной нами системе был посвящён </w:t>
      </w:r>
      <w:r w:rsidR="00BA5500">
        <w:rPr>
          <w:rFonts w:ascii="Times New Roman" w:hAnsi="Times New Roman"/>
          <w:sz w:val="28"/>
          <w:szCs w:val="28"/>
        </w:rPr>
        <w:t xml:space="preserve">развитию коммуникативных умений, связанных с созданием </w:t>
      </w:r>
      <w:r>
        <w:rPr>
          <w:rFonts w:ascii="Times New Roman" w:hAnsi="Times New Roman"/>
          <w:sz w:val="28"/>
          <w:szCs w:val="28"/>
        </w:rPr>
        <w:t>текстов учебно-научн</w:t>
      </w:r>
      <w:r w:rsidR="00BA5500">
        <w:rPr>
          <w:rFonts w:ascii="Times New Roman" w:hAnsi="Times New Roman"/>
          <w:sz w:val="28"/>
          <w:szCs w:val="28"/>
        </w:rPr>
        <w:t>ых</w:t>
      </w:r>
      <w:r>
        <w:rPr>
          <w:rFonts w:ascii="Times New Roman" w:hAnsi="Times New Roman"/>
          <w:sz w:val="28"/>
          <w:szCs w:val="28"/>
        </w:rPr>
        <w:t xml:space="preserve"> </w:t>
      </w:r>
      <w:r w:rsidR="00BA5500">
        <w:rPr>
          <w:rFonts w:ascii="Times New Roman" w:hAnsi="Times New Roman"/>
          <w:sz w:val="28"/>
          <w:szCs w:val="28"/>
        </w:rPr>
        <w:t>сообщений</w:t>
      </w:r>
      <w:r>
        <w:rPr>
          <w:rFonts w:ascii="Times New Roman" w:hAnsi="Times New Roman"/>
          <w:sz w:val="28"/>
          <w:szCs w:val="28"/>
        </w:rPr>
        <w:t xml:space="preserve">. </w:t>
      </w:r>
    </w:p>
    <w:p w:rsidR="00C92619" w:rsidRPr="00C92619" w:rsidRDefault="00C92619" w:rsidP="00C92619">
      <w:pPr>
        <w:spacing w:after="0" w:line="360" w:lineRule="auto"/>
        <w:ind w:firstLine="709"/>
        <w:jc w:val="center"/>
        <w:rPr>
          <w:rFonts w:ascii="Times New Roman" w:hAnsi="Times New Roman"/>
          <w:sz w:val="24"/>
          <w:szCs w:val="24"/>
        </w:rPr>
      </w:pPr>
      <w:r>
        <w:rPr>
          <w:rFonts w:ascii="Times New Roman" w:hAnsi="Times New Roman"/>
          <w:sz w:val="24"/>
          <w:szCs w:val="24"/>
        </w:rPr>
        <w:t>ЛИТЕРАТУРА</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Габриелян О.С. Химия. 8 класс: учеб</w:t>
      </w:r>
      <w:proofErr w:type="gramStart"/>
      <w:r w:rsidRPr="00C92619">
        <w:rPr>
          <w:rFonts w:ascii="Times New Roman" w:hAnsi="Times New Roman"/>
          <w:sz w:val="24"/>
          <w:szCs w:val="24"/>
        </w:rPr>
        <w:t>.</w:t>
      </w:r>
      <w:proofErr w:type="gramEnd"/>
      <w:r w:rsidRPr="00C92619">
        <w:rPr>
          <w:rFonts w:ascii="Times New Roman" w:hAnsi="Times New Roman"/>
          <w:sz w:val="24"/>
          <w:szCs w:val="24"/>
        </w:rPr>
        <w:t xml:space="preserve"> </w:t>
      </w:r>
      <w:proofErr w:type="gramStart"/>
      <w:r w:rsidRPr="00C92619">
        <w:rPr>
          <w:rFonts w:ascii="Times New Roman" w:hAnsi="Times New Roman"/>
          <w:sz w:val="24"/>
          <w:szCs w:val="24"/>
        </w:rPr>
        <w:t>д</w:t>
      </w:r>
      <w:proofErr w:type="gramEnd"/>
      <w:r w:rsidRPr="00C92619">
        <w:rPr>
          <w:rFonts w:ascii="Times New Roman" w:hAnsi="Times New Roman"/>
          <w:sz w:val="24"/>
          <w:szCs w:val="24"/>
        </w:rPr>
        <w:t xml:space="preserve">ля </w:t>
      </w:r>
      <w:proofErr w:type="spellStart"/>
      <w:r w:rsidRPr="00C92619">
        <w:rPr>
          <w:rFonts w:ascii="Times New Roman" w:hAnsi="Times New Roman"/>
          <w:sz w:val="24"/>
          <w:szCs w:val="24"/>
        </w:rPr>
        <w:t>общеобразоват</w:t>
      </w:r>
      <w:proofErr w:type="spellEnd"/>
      <w:r w:rsidRPr="00C92619">
        <w:rPr>
          <w:rFonts w:ascii="Times New Roman" w:hAnsi="Times New Roman"/>
          <w:sz w:val="24"/>
          <w:szCs w:val="24"/>
        </w:rPr>
        <w:t xml:space="preserve">. учреждений / О.С. Габриелян. – 2-е изд., стереотип. – М.: Дрофа, 2013. </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ГОСТ 6709-72 Вода дистиллированная. Технические условия. – </w:t>
      </w:r>
      <w:r w:rsidRPr="00C92619">
        <w:rPr>
          <w:rFonts w:ascii="Times New Roman" w:hAnsi="Times New Roman"/>
          <w:sz w:val="24"/>
          <w:szCs w:val="24"/>
          <w:lang w:val="en-US"/>
        </w:rPr>
        <w:t>URL</w:t>
      </w:r>
      <w:r w:rsidRPr="00C92619">
        <w:rPr>
          <w:rFonts w:ascii="Times New Roman" w:hAnsi="Times New Roman"/>
          <w:sz w:val="24"/>
          <w:szCs w:val="24"/>
        </w:rPr>
        <w:t xml:space="preserve">: </w:t>
      </w:r>
      <w:hyperlink r:id="rId5" w:history="1">
        <w:r w:rsidRPr="00C92619">
          <w:rPr>
            <w:rStyle w:val="a3"/>
            <w:sz w:val="24"/>
            <w:szCs w:val="24"/>
          </w:rPr>
          <w:t>http://files.stroyinf.ru/Data1/10/10564/</w:t>
        </w:r>
      </w:hyperlink>
      <w:r w:rsidRPr="00C92619">
        <w:rPr>
          <w:sz w:val="24"/>
          <w:szCs w:val="24"/>
        </w:rPr>
        <w:t xml:space="preserve"> </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Джо </w:t>
      </w:r>
      <w:proofErr w:type="spellStart"/>
      <w:r w:rsidRPr="00C92619">
        <w:rPr>
          <w:rFonts w:ascii="Times New Roman" w:hAnsi="Times New Roman"/>
          <w:sz w:val="24"/>
          <w:szCs w:val="24"/>
        </w:rPr>
        <w:t>Леторни</w:t>
      </w:r>
      <w:proofErr w:type="spellEnd"/>
      <w:r w:rsidR="00CA40F6">
        <w:rPr>
          <w:rFonts w:ascii="Times New Roman" w:hAnsi="Times New Roman"/>
          <w:sz w:val="24"/>
          <w:szCs w:val="24"/>
        </w:rPr>
        <w:t xml:space="preserve">. </w:t>
      </w:r>
      <w:r w:rsidRPr="00C92619">
        <w:rPr>
          <w:rFonts w:ascii="Times New Roman" w:hAnsi="Times New Roman"/>
          <w:sz w:val="24"/>
          <w:szCs w:val="24"/>
        </w:rPr>
        <w:t xml:space="preserve">Разоблачая мифы о дистиллированной воде. – </w:t>
      </w:r>
      <w:r w:rsidRPr="00C92619">
        <w:rPr>
          <w:rFonts w:ascii="Times New Roman" w:hAnsi="Times New Roman"/>
          <w:sz w:val="24"/>
          <w:szCs w:val="24"/>
          <w:lang w:val="en-US"/>
        </w:rPr>
        <w:t>URL</w:t>
      </w:r>
      <w:r w:rsidRPr="00C92619">
        <w:rPr>
          <w:rFonts w:ascii="Times New Roman" w:hAnsi="Times New Roman"/>
          <w:sz w:val="24"/>
          <w:szCs w:val="24"/>
        </w:rPr>
        <w:t xml:space="preserve">:  </w:t>
      </w:r>
      <w:r w:rsidR="00CA40F6">
        <w:rPr>
          <w:rFonts w:ascii="Times New Roman" w:hAnsi="Times New Roman"/>
          <w:sz w:val="24"/>
          <w:szCs w:val="24"/>
          <w:lang w:val="en-US"/>
        </w:rPr>
        <w:t>http</w:t>
      </w:r>
      <w:r w:rsidR="00CA40F6">
        <w:rPr>
          <w:rFonts w:ascii="Times New Roman" w:hAnsi="Times New Roman"/>
          <w:sz w:val="24"/>
          <w:szCs w:val="24"/>
        </w:rPr>
        <w:t>://</w:t>
      </w:r>
      <w:hyperlink r:id="rId6" w:history="1">
        <w:r w:rsidRPr="00C92619">
          <w:rPr>
            <w:rStyle w:val="a3"/>
            <w:sz w:val="24"/>
            <w:szCs w:val="24"/>
          </w:rPr>
          <w:t>www.aquaeco.ru</w:t>
        </w:r>
      </w:hyperlink>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Дистиллированная вода / Малая Советская Энциклопедия. Т.3. – М., 1959.</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Дистиллированная вода / Химическая энциклопедия. — М.: Советская энциклопедия Под ред. И. Л. </w:t>
      </w:r>
      <w:proofErr w:type="spellStart"/>
      <w:r w:rsidRPr="00C92619">
        <w:rPr>
          <w:rFonts w:ascii="Times New Roman" w:hAnsi="Times New Roman"/>
          <w:sz w:val="24"/>
          <w:szCs w:val="24"/>
        </w:rPr>
        <w:t>Кнунянца</w:t>
      </w:r>
      <w:proofErr w:type="spellEnd"/>
      <w:r w:rsidRPr="00C92619">
        <w:rPr>
          <w:rFonts w:ascii="Times New Roman" w:hAnsi="Times New Roman"/>
          <w:sz w:val="24"/>
          <w:szCs w:val="24"/>
        </w:rPr>
        <w:t xml:space="preserve"> 1988. – </w:t>
      </w:r>
      <w:r w:rsidRPr="00C92619">
        <w:rPr>
          <w:rFonts w:ascii="Times New Roman" w:hAnsi="Times New Roman"/>
          <w:sz w:val="24"/>
          <w:szCs w:val="24"/>
          <w:lang w:val="en-US"/>
        </w:rPr>
        <w:t>URL</w:t>
      </w:r>
      <w:r w:rsidRPr="00C92619">
        <w:rPr>
          <w:rFonts w:ascii="Times New Roman" w:hAnsi="Times New Roman"/>
          <w:sz w:val="24"/>
          <w:szCs w:val="24"/>
        </w:rPr>
        <w:t xml:space="preserve">: </w:t>
      </w:r>
      <w:hyperlink r:id="rId7" w:history="1">
        <w:r w:rsidRPr="00C92619">
          <w:rPr>
            <w:rStyle w:val="a3"/>
            <w:sz w:val="24"/>
            <w:szCs w:val="24"/>
          </w:rPr>
          <w:t>http://enc-dic.com/enc_chemistry/Distillirovannaja-voda-466.html</w:t>
        </w:r>
      </w:hyperlink>
      <w:r w:rsidRPr="00C92619">
        <w:rPr>
          <w:rFonts w:ascii="Times New Roman" w:hAnsi="Times New Roman"/>
          <w:sz w:val="24"/>
          <w:szCs w:val="24"/>
        </w:rPr>
        <w:t xml:space="preserve"> </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Доклад ассоциации по качеству воды / Перевод статьи с сайта ассоциации по качеству воды (США). – </w:t>
      </w:r>
      <w:r w:rsidRPr="00C92619">
        <w:rPr>
          <w:rFonts w:ascii="Times New Roman" w:hAnsi="Times New Roman"/>
          <w:sz w:val="24"/>
          <w:szCs w:val="24"/>
          <w:lang w:val="en-US"/>
        </w:rPr>
        <w:t>URL</w:t>
      </w:r>
      <w:r w:rsidRPr="00C92619">
        <w:rPr>
          <w:rFonts w:ascii="Times New Roman" w:hAnsi="Times New Roman"/>
          <w:sz w:val="24"/>
          <w:szCs w:val="24"/>
        </w:rPr>
        <w:t xml:space="preserve">: </w:t>
      </w:r>
      <w:hyperlink r:id="rId8" w:history="1">
        <w:r w:rsidRPr="00C92619">
          <w:rPr>
            <w:rStyle w:val="a3"/>
            <w:sz w:val="24"/>
            <w:szCs w:val="24"/>
          </w:rPr>
          <w:t>http://distiller.kiev.ua/doklad-assotsiatsii-po-kachestvu-vody/</w:t>
        </w:r>
      </w:hyperlink>
    </w:p>
    <w:p w:rsid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proofErr w:type="spellStart"/>
      <w:r w:rsidRPr="00C92619">
        <w:rPr>
          <w:rFonts w:ascii="Times New Roman" w:hAnsi="Times New Roman"/>
          <w:sz w:val="24"/>
          <w:szCs w:val="24"/>
        </w:rPr>
        <w:t>Драгомилов</w:t>
      </w:r>
      <w:proofErr w:type="spellEnd"/>
      <w:r w:rsidRPr="00C92619">
        <w:rPr>
          <w:rFonts w:ascii="Times New Roman" w:hAnsi="Times New Roman"/>
          <w:sz w:val="24"/>
          <w:szCs w:val="24"/>
        </w:rPr>
        <w:t xml:space="preserve"> А.Г., Маш Р.Д. Биология. 8 класс PDF. Учебник. — 3-е изд., </w:t>
      </w:r>
      <w:proofErr w:type="spellStart"/>
      <w:r w:rsidRPr="00C92619">
        <w:rPr>
          <w:rFonts w:ascii="Times New Roman" w:hAnsi="Times New Roman"/>
          <w:sz w:val="24"/>
          <w:szCs w:val="24"/>
        </w:rPr>
        <w:t>перераб</w:t>
      </w:r>
      <w:proofErr w:type="spellEnd"/>
      <w:r w:rsidRPr="00C92619">
        <w:rPr>
          <w:rFonts w:ascii="Times New Roman" w:hAnsi="Times New Roman"/>
          <w:sz w:val="24"/>
          <w:szCs w:val="24"/>
        </w:rPr>
        <w:t xml:space="preserve">. — М.: </w:t>
      </w:r>
      <w:proofErr w:type="spellStart"/>
      <w:r w:rsidRPr="00C92619">
        <w:rPr>
          <w:rFonts w:ascii="Times New Roman" w:hAnsi="Times New Roman"/>
          <w:sz w:val="24"/>
          <w:szCs w:val="24"/>
        </w:rPr>
        <w:t>Вентана-Граф</w:t>
      </w:r>
      <w:proofErr w:type="spellEnd"/>
      <w:r w:rsidRPr="00C92619">
        <w:rPr>
          <w:rFonts w:ascii="Times New Roman" w:hAnsi="Times New Roman"/>
          <w:sz w:val="24"/>
          <w:szCs w:val="24"/>
        </w:rPr>
        <w:t xml:space="preserve">, 2008. </w:t>
      </w:r>
    </w:p>
    <w:p w:rsidR="00CA40F6" w:rsidRPr="00C92619" w:rsidRDefault="00CA40F6" w:rsidP="00CA40F6">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Зимняя И.А. Ключевые компетентности как результативно-целевая основа </w:t>
      </w:r>
      <w:proofErr w:type="spellStart"/>
      <w:r w:rsidRPr="00C92619">
        <w:rPr>
          <w:rFonts w:ascii="Times New Roman" w:hAnsi="Times New Roman"/>
          <w:sz w:val="24"/>
          <w:szCs w:val="24"/>
        </w:rPr>
        <w:t>компетентностного</w:t>
      </w:r>
      <w:proofErr w:type="spellEnd"/>
      <w:r w:rsidRPr="00C92619">
        <w:rPr>
          <w:rFonts w:ascii="Times New Roman" w:hAnsi="Times New Roman"/>
          <w:sz w:val="24"/>
          <w:szCs w:val="24"/>
        </w:rPr>
        <w:t xml:space="preserve"> подхода в образовании. Авторская версия. — М.: Исследовательский центр проблем качества подготовки специалистов, 2004.</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Кожина М.Н., </w:t>
      </w:r>
      <w:proofErr w:type="spellStart"/>
      <w:r w:rsidRPr="00C92619">
        <w:rPr>
          <w:rFonts w:ascii="Times New Roman" w:hAnsi="Times New Roman"/>
          <w:sz w:val="24"/>
          <w:szCs w:val="24"/>
        </w:rPr>
        <w:t>Дускаева</w:t>
      </w:r>
      <w:proofErr w:type="spellEnd"/>
      <w:r w:rsidRPr="00C92619">
        <w:rPr>
          <w:rFonts w:ascii="Times New Roman" w:hAnsi="Times New Roman"/>
          <w:sz w:val="24"/>
          <w:szCs w:val="24"/>
        </w:rPr>
        <w:t xml:space="preserve"> Л.Р.. </w:t>
      </w:r>
      <w:proofErr w:type="spellStart"/>
      <w:r w:rsidRPr="00C92619">
        <w:rPr>
          <w:rFonts w:ascii="Times New Roman" w:hAnsi="Times New Roman"/>
          <w:sz w:val="24"/>
          <w:szCs w:val="24"/>
        </w:rPr>
        <w:t>Салимовский</w:t>
      </w:r>
      <w:proofErr w:type="spellEnd"/>
      <w:r w:rsidRPr="00C92619">
        <w:rPr>
          <w:rFonts w:ascii="Times New Roman" w:hAnsi="Times New Roman"/>
          <w:sz w:val="24"/>
          <w:szCs w:val="24"/>
        </w:rPr>
        <w:t xml:space="preserve"> В.А. Стилистика русского языка. –  М., 2008.</w:t>
      </w:r>
    </w:p>
    <w:p w:rsidR="00C92619" w:rsidRPr="00C92619" w:rsidRDefault="00C92619" w:rsidP="00C92619">
      <w:pPr>
        <w:numPr>
          <w:ilvl w:val="0"/>
          <w:numId w:val="1"/>
        </w:numPr>
        <w:spacing w:after="0" w:line="360" w:lineRule="auto"/>
        <w:ind w:left="0" w:firstLine="0"/>
        <w:jc w:val="both"/>
        <w:rPr>
          <w:rFonts w:ascii="Times New Roman" w:hAnsi="Times New Roman"/>
          <w:sz w:val="24"/>
          <w:szCs w:val="24"/>
        </w:rPr>
      </w:pPr>
      <w:r w:rsidRPr="00C92619">
        <w:rPr>
          <w:rFonts w:ascii="Times New Roman" w:hAnsi="Times New Roman"/>
          <w:sz w:val="24"/>
          <w:szCs w:val="24"/>
        </w:rPr>
        <w:t>Культура письменной речи: Учебно-методическое пособие по курсу «Культура письменной речи» / Сост.: В.Э. Морозов. – М., 2005.</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lastRenderedPageBreak/>
        <w:t xml:space="preserve">Примерные программы по учебным предметам. Русский язык. 5-9 классы: проект. – 2-е изд. – М.: Просвещение, 2010. </w:t>
      </w:r>
    </w:p>
    <w:p w:rsidR="00C92619" w:rsidRPr="00C92619" w:rsidRDefault="00C92619" w:rsidP="00C92619">
      <w:pPr>
        <w:numPr>
          <w:ilvl w:val="0"/>
          <w:numId w:val="1"/>
        </w:numPr>
        <w:tabs>
          <w:tab w:val="left" w:pos="426"/>
        </w:tabs>
        <w:spacing w:after="0" w:line="360" w:lineRule="auto"/>
        <w:ind w:left="0" w:firstLine="0"/>
        <w:jc w:val="both"/>
        <w:rPr>
          <w:rFonts w:ascii="Times New Roman" w:hAnsi="Times New Roman"/>
          <w:sz w:val="24"/>
          <w:szCs w:val="24"/>
        </w:rPr>
      </w:pPr>
      <w:r w:rsidRPr="00C92619">
        <w:rPr>
          <w:rFonts w:ascii="Times New Roman" w:hAnsi="Times New Roman"/>
          <w:sz w:val="24"/>
          <w:szCs w:val="24"/>
        </w:rPr>
        <w:t xml:space="preserve">Стилистический энциклопедический словарь русского языка / под ред. М.Н. Кожиной; члены редколлегии: Е.А. Баженова, М.П. </w:t>
      </w:r>
      <w:proofErr w:type="spellStart"/>
      <w:r w:rsidRPr="00C92619">
        <w:rPr>
          <w:rFonts w:ascii="Times New Roman" w:hAnsi="Times New Roman"/>
          <w:sz w:val="24"/>
          <w:szCs w:val="24"/>
        </w:rPr>
        <w:t>Котюрова</w:t>
      </w:r>
      <w:proofErr w:type="spellEnd"/>
      <w:r w:rsidRPr="00C92619">
        <w:rPr>
          <w:rFonts w:ascii="Times New Roman" w:hAnsi="Times New Roman"/>
          <w:sz w:val="24"/>
          <w:szCs w:val="24"/>
        </w:rPr>
        <w:t xml:space="preserve">, А.П. Сковородников. – 2-е изд., </w:t>
      </w:r>
      <w:proofErr w:type="spellStart"/>
      <w:r w:rsidRPr="00C92619">
        <w:rPr>
          <w:rFonts w:ascii="Times New Roman" w:hAnsi="Times New Roman"/>
          <w:sz w:val="24"/>
          <w:szCs w:val="24"/>
        </w:rPr>
        <w:t>испр</w:t>
      </w:r>
      <w:proofErr w:type="spellEnd"/>
      <w:r w:rsidRPr="00C92619">
        <w:rPr>
          <w:rFonts w:ascii="Times New Roman" w:hAnsi="Times New Roman"/>
          <w:sz w:val="24"/>
          <w:szCs w:val="24"/>
        </w:rPr>
        <w:t>. и доп. – М.</w:t>
      </w:r>
      <w:r w:rsidR="00CA40F6">
        <w:rPr>
          <w:rFonts w:ascii="Times New Roman" w:hAnsi="Times New Roman"/>
          <w:sz w:val="24"/>
          <w:szCs w:val="24"/>
        </w:rPr>
        <w:t xml:space="preserve">: </w:t>
      </w:r>
      <w:r w:rsidRPr="00C92619">
        <w:rPr>
          <w:rFonts w:ascii="Times New Roman" w:hAnsi="Times New Roman"/>
          <w:sz w:val="24"/>
          <w:szCs w:val="24"/>
        </w:rPr>
        <w:t>Флинта: Наука, 2006.</w:t>
      </w:r>
    </w:p>
    <w:p w:rsidR="00C92619" w:rsidRPr="00C92619" w:rsidRDefault="00C92619" w:rsidP="00C92619">
      <w:pPr>
        <w:numPr>
          <w:ilvl w:val="0"/>
          <w:numId w:val="1"/>
        </w:numPr>
        <w:spacing w:after="0" w:line="360" w:lineRule="auto"/>
        <w:ind w:left="0" w:firstLine="0"/>
        <w:jc w:val="both"/>
        <w:rPr>
          <w:rFonts w:ascii="Times New Roman" w:hAnsi="Times New Roman"/>
          <w:sz w:val="24"/>
          <w:szCs w:val="24"/>
        </w:rPr>
      </w:pPr>
      <w:r w:rsidRPr="00C92619">
        <w:rPr>
          <w:rFonts w:ascii="Times New Roman" w:hAnsi="Times New Roman"/>
          <w:sz w:val="24"/>
          <w:szCs w:val="24"/>
        </w:rPr>
        <w:t>Энциклопедия для детей. Т. 5. История Росс</w:t>
      </w:r>
      <w:proofErr w:type="gramStart"/>
      <w:r w:rsidRPr="00C92619">
        <w:rPr>
          <w:rFonts w:ascii="Times New Roman" w:hAnsi="Times New Roman"/>
          <w:sz w:val="24"/>
          <w:szCs w:val="24"/>
        </w:rPr>
        <w:t>ии и её</w:t>
      </w:r>
      <w:proofErr w:type="gramEnd"/>
      <w:r w:rsidRPr="00C92619">
        <w:rPr>
          <w:rFonts w:ascii="Times New Roman" w:hAnsi="Times New Roman"/>
          <w:sz w:val="24"/>
          <w:szCs w:val="24"/>
        </w:rPr>
        <w:t xml:space="preserve"> ближайших соседей. Ч. 2. От дворцовых переворотов до эпохи великих реформ / Глав</w:t>
      </w:r>
      <w:proofErr w:type="gramStart"/>
      <w:r w:rsidRPr="00C92619">
        <w:rPr>
          <w:rFonts w:ascii="Times New Roman" w:hAnsi="Times New Roman"/>
          <w:sz w:val="24"/>
          <w:szCs w:val="24"/>
        </w:rPr>
        <w:t>.</w:t>
      </w:r>
      <w:proofErr w:type="gramEnd"/>
      <w:r w:rsidRPr="00C92619">
        <w:rPr>
          <w:rFonts w:ascii="Times New Roman" w:hAnsi="Times New Roman"/>
          <w:sz w:val="24"/>
          <w:szCs w:val="24"/>
        </w:rPr>
        <w:t xml:space="preserve"> </w:t>
      </w:r>
      <w:proofErr w:type="gramStart"/>
      <w:r w:rsidRPr="00C92619">
        <w:rPr>
          <w:rFonts w:ascii="Times New Roman" w:hAnsi="Times New Roman"/>
          <w:sz w:val="24"/>
          <w:szCs w:val="24"/>
        </w:rPr>
        <w:t>р</w:t>
      </w:r>
      <w:proofErr w:type="gramEnd"/>
      <w:r w:rsidRPr="00C92619">
        <w:rPr>
          <w:rFonts w:ascii="Times New Roman" w:hAnsi="Times New Roman"/>
          <w:sz w:val="24"/>
          <w:szCs w:val="24"/>
        </w:rPr>
        <w:t xml:space="preserve">ед. М.Д. Аксёнова. – М.: </w:t>
      </w:r>
      <w:proofErr w:type="spellStart"/>
      <w:r w:rsidRPr="00C92619">
        <w:rPr>
          <w:rFonts w:ascii="Times New Roman" w:hAnsi="Times New Roman"/>
          <w:sz w:val="24"/>
          <w:szCs w:val="24"/>
        </w:rPr>
        <w:t>Аванта</w:t>
      </w:r>
      <w:proofErr w:type="spellEnd"/>
      <w:r w:rsidRPr="00C92619">
        <w:rPr>
          <w:rFonts w:ascii="Times New Roman" w:hAnsi="Times New Roman"/>
          <w:sz w:val="24"/>
          <w:szCs w:val="24"/>
        </w:rPr>
        <w:t xml:space="preserve"> +, 2001. </w:t>
      </w:r>
    </w:p>
    <w:p w:rsidR="0061795D" w:rsidRPr="00C92619" w:rsidRDefault="0061795D">
      <w:pPr>
        <w:rPr>
          <w:sz w:val="24"/>
          <w:szCs w:val="24"/>
        </w:rPr>
      </w:pPr>
    </w:p>
    <w:sectPr w:rsidR="0061795D" w:rsidRPr="00C926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F9E"/>
    <w:multiLevelType w:val="hybridMultilevel"/>
    <w:tmpl w:val="46021446"/>
    <w:lvl w:ilvl="0" w:tplc="0419000F">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2619"/>
    <w:rsid w:val="00135DB8"/>
    <w:rsid w:val="00187DB9"/>
    <w:rsid w:val="00212227"/>
    <w:rsid w:val="002A6C97"/>
    <w:rsid w:val="004D046B"/>
    <w:rsid w:val="0061795D"/>
    <w:rsid w:val="00690E24"/>
    <w:rsid w:val="00734EEE"/>
    <w:rsid w:val="007854E8"/>
    <w:rsid w:val="007F0A49"/>
    <w:rsid w:val="00BA5500"/>
    <w:rsid w:val="00C92619"/>
    <w:rsid w:val="00CA40F6"/>
    <w:rsid w:val="00DD0D06"/>
    <w:rsid w:val="00E372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8"/>
        <o:r id="V:Rule3" type="connector" idref="#_x0000_s1027"/>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2619"/>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C92619"/>
    <w:rPr>
      <w:rFonts w:ascii="Times New Roman" w:hAnsi="Times New Roman" w:cs="Times New Roman" w:hint="default"/>
      <w:color w:val="0000FF"/>
      <w:u w:val="single"/>
    </w:rPr>
  </w:style>
  <w:style w:type="character" w:styleId="a4">
    <w:name w:val="Emphasis"/>
    <w:basedOn w:val="a0"/>
    <w:qFormat/>
    <w:rsid w:val="00C92619"/>
    <w:rPr>
      <w:rFonts w:ascii="Times New Roman" w:hAnsi="Times New Roman" w:cs="Times New Roman" w:hint="default"/>
      <w:i/>
      <w:iCs/>
    </w:rPr>
  </w:style>
  <w:style w:type="paragraph" w:customStyle="1" w:styleId="NoSpacing">
    <w:name w:val="No Spacing"/>
    <w:rsid w:val="00C92619"/>
    <w:rPr>
      <w:rFonts w:ascii="Calibri" w:hAnsi="Calibri"/>
      <w:sz w:val="22"/>
      <w:szCs w:val="22"/>
      <w:lang w:eastAsia="en-US"/>
    </w:rPr>
  </w:style>
  <w:style w:type="character" w:customStyle="1" w:styleId="dash041e005f0431005f044b005f0447005f043d005f044b005f0439005f005fchar1char1">
    <w:name w:val="dash041e_005f0431_005f044b_005f0447_005f043d_005f044b_005f0439_005f_005fchar1__char1"/>
    <w:basedOn w:val="a0"/>
    <w:rsid w:val="00C92619"/>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392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stiller.kiev.ua/doklad-assotsiatsii-po-kachestvu-vody/" TargetMode="External"/><Relationship Id="rId3" Type="http://schemas.openxmlformats.org/officeDocument/2006/relationships/settings" Target="settings.xml"/><Relationship Id="rId7" Type="http://schemas.openxmlformats.org/officeDocument/2006/relationships/hyperlink" Target="http://enc-dic.com/enc_chemistry/Distillirovannaja-voda-46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quaeco.ru/" TargetMode="External"/><Relationship Id="rId5" Type="http://schemas.openxmlformats.org/officeDocument/2006/relationships/hyperlink" Target="http://files.stroyinf.ru/Data1/10/1056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2358</Words>
  <Characters>17733</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20051</CharactersWithSpaces>
  <SharedDoc>false</SharedDoc>
  <HLinks>
    <vt:vector size="24" baseType="variant">
      <vt:variant>
        <vt:i4>3604543</vt:i4>
      </vt:variant>
      <vt:variant>
        <vt:i4>9</vt:i4>
      </vt:variant>
      <vt:variant>
        <vt:i4>0</vt:i4>
      </vt:variant>
      <vt:variant>
        <vt:i4>5</vt:i4>
      </vt:variant>
      <vt:variant>
        <vt:lpwstr>http://distiller.kiev.ua/doklad-assotsiatsii-po-kachestvu-vody/</vt:lpwstr>
      </vt:variant>
      <vt:variant>
        <vt:lpwstr/>
      </vt:variant>
      <vt:variant>
        <vt:i4>458849</vt:i4>
      </vt:variant>
      <vt:variant>
        <vt:i4>6</vt:i4>
      </vt:variant>
      <vt:variant>
        <vt:i4>0</vt:i4>
      </vt:variant>
      <vt:variant>
        <vt:i4>5</vt:i4>
      </vt:variant>
      <vt:variant>
        <vt:lpwstr>http://enc-dic.com/enc_chemistry/Distillirovannaja-voda-466.html</vt:lpwstr>
      </vt:variant>
      <vt:variant>
        <vt:lpwstr/>
      </vt:variant>
      <vt:variant>
        <vt:i4>6815864</vt:i4>
      </vt:variant>
      <vt:variant>
        <vt:i4>3</vt:i4>
      </vt:variant>
      <vt:variant>
        <vt:i4>0</vt:i4>
      </vt:variant>
      <vt:variant>
        <vt:i4>5</vt:i4>
      </vt:variant>
      <vt:variant>
        <vt:lpwstr>http://www.aquaeco.ru/</vt:lpwstr>
      </vt:variant>
      <vt:variant>
        <vt:lpwstr/>
      </vt:variant>
      <vt:variant>
        <vt:i4>589901</vt:i4>
      </vt:variant>
      <vt:variant>
        <vt:i4>0</vt:i4>
      </vt:variant>
      <vt:variant>
        <vt:i4>0</vt:i4>
      </vt:variant>
      <vt:variant>
        <vt:i4>5</vt:i4>
      </vt:variant>
      <vt:variant>
        <vt:lpwstr>http://files.stroyinf.ru/Data1/10/10564/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Ферзевый Гамбит</cp:lastModifiedBy>
  <cp:revision>2</cp:revision>
  <dcterms:created xsi:type="dcterms:W3CDTF">2017-06-22T04:09:00Z</dcterms:created>
  <dcterms:modified xsi:type="dcterms:W3CDTF">2017-06-22T04:09:00Z</dcterms:modified>
</cp:coreProperties>
</file>